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0E164" w14:textId="0AF18C08" w:rsidR="002D7F5E" w:rsidRPr="00204BF2" w:rsidRDefault="002D7F5E" w:rsidP="002D7F5E">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#112-</w:t>
      </w:r>
      <w:r w:rsidRPr="00204BF2">
        <w:rPr>
          <w:rFonts w:ascii="Arial" w:hAnsi="Arial" w:cs="Arial"/>
          <w:b/>
          <w:noProof/>
          <w:sz w:val="24"/>
        </w:rPr>
        <w:t>electronic</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204BF2">
        <w:rPr>
          <w:rFonts w:ascii="Arial" w:eastAsia="MS Mincho" w:hAnsi="Arial" w:cs="Arial"/>
          <w:b/>
          <w:bCs/>
          <w:sz w:val="24"/>
          <w:szCs w:val="24"/>
        </w:rPr>
        <w:t>R2-20</w:t>
      </w:r>
      <w:r w:rsidR="00E23EB0">
        <w:rPr>
          <w:rFonts w:ascii="Arial" w:eastAsia="MS Mincho" w:hAnsi="Arial" w:cs="Arial"/>
          <w:b/>
          <w:bCs/>
          <w:sz w:val="24"/>
          <w:szCs w:val="24"/>
        </w:rPr>
        <w:t>08959</w:t>
      </w:r>
    </w:p>
    <w:p w14:paraId="32DB597E" w14:textId="6313ACB7" w:rsidR="007775F7" w:rsidRPr="00E64421" w:rsidRDefault="002D7F5E" w:rsidP="002D7F5E">
      <w:pPr>
        <w:tabs>
          <w:tab w:val="left" w:pos="1979"/>
        </w:tabs>
        <w:snapToGrid w:val="0"/>
        <w:spacing w:after="0" w:line="240" w:lineRule="auto"/>
        <w:rPr>
          <w:rFonts w:ascii="Arial Unicode MS" w:eastAsia="Arial Unicode MS" w:hAnsi="Arial Unicode MS" w:cs="Arial Unicode MS"/>
          <w:b/>
          <w:bCs/>
          <w:sz w:val="24"/>
          <w:lang w:val="en-US" w:eastAsia="en-US"/>
        </w:rPr>
      </w:pPr>
      <w:r w:rsidRPr="00B5591E">
        <w:rPr>
          <w:rFonts w:ascii="Arial" w:eastAsia="MS Mincho" w:hAnsi="Arial"/>
          <w:b/>
          <w:bCs/>
          <w:sz w:val="24"/>
          <w:szCs w:val="24"/>
        </w:rPr>
        <w:t>Online, November 2</w:t>
      </w:r>
      <w:r w:rsidRPr="00EB468C">
        <w:rPr>
          <w:rFonts w:ascii="Arial" w:eastAsia="MS Mincho" w:hAnsi="Arial"/>
          <w:b/>
          <w:bCs/>
          <w:sz w:val="24"/>
          <w:szCs w:val="24"/>
          <w:vertAlign w:val="superscript"/>
        </w:rPr>
        <w:t>nd</w:t>
      </w:r>
      <w:r w:rsidRPr="00B5591E">
        <w:rPr>
          <w:rFonts w:ascii="Arial" w:eastAsia="MS Mincho" w:hAnsi="Arial"/>
          <w:b/>
          <w:bCs/>
          <w:sz w:val="24"/>
          <w:szCs w:val="24"/>
        </w:rPr>
        <w:t xml:space="preserve"> - 13</w:t>
      </w:r>
      <w:r w:rsidRPr="00EB468C">
        <w:rPr>
          <w:rFonts w:ascii="Arial" w:eastAsia="MS Mincho" w:hAnsi="Arial"/>
          <w:b/>
          <w:bCs/>
          <w:sz w:val="24"/>
          <w:szCs w:val="24"/>
          <w:vertAlign w:val="superscript"/>
        </w:rPr>
        <w:t>th</w:t>
      </w:r>
      <w:r w:rsidRPr="00B5591E">
        <w:rPr>
          <w:rFonts w:ascii="Arial" w:eastAsia="MS Mincho" w:hAnsi="Arial"/>
          <w:b/>
          <w:bCs/>
          <w:sz w:val="24"/>
          <w:szCs w:val="24"/>
        </w:rPr>
        <w:t>, 2020</w:t>
      </w:r>
      <w:bookmarkEnd w:id="0"/>
      <w:r w:rsidR="00B47EDA" w:rsidRPr="00E64421">
        <w:rPr>
          <w:rFonts w:ascii="Arial" w:hAnsi="Arial" w:cs="Arial"/>
          <w:b/>
          <w:bCs/>
          <w:lang w:val="en-US" w:eastAsia="en-US"/>
        </w:rPr>
        <w:t xml:space="preserve"> </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0D963454"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B00A09">
        <w:rPr>
          <w:rFonts w:ascii="Arial" w:hAnsi="Arial" w:cs="Arial"/>
          <w:b/>
          <w:bCs/>
          <w:szCs w:val="24"/>
          <w:lang w:val="en-US" w:eastAsia="en-US"/>
        </w:rPr>
        <w:t>Discussion on RRC-controlled small data transmission</w:t>
      </w:r>
    </w:p>
    <w:p w14:paraId="71383C8D" w14:textId="3FE7A05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34486C">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7AB428CF" w14:textId="625B2047" w:rsidR="00151FAA" w:rsidRDefault="00151FAA" w:rsidP="005A243E">
      <w:pPr>
        <w:spacing w:line="240" w:lineRule="auto"/>
        <w:rPr>
          <w:noProof/>
          <w:lang w:eastAsia="ko-KR"/>
        </w:rPr>
      </w:pPr>
      <w:r>
        <w:rPr>
          <w:noProof/>
          <w:lang w:eastAsia="ko-KR"/>
        </w:rPr>
        <w:t>In the previous RAN2#111e meeting, the following agreements had been achieved regarding small data transmission in NR</w:t>
      </w:r>
      <w:r w:rsidR="0013690B">
        <w:rPr>
          <w:noProof/>
          <w:lang w:eastAsia="ko-KR"/>
        </w:rPr>
        <w:t xml:space="preserve"> [1</w:t>
      </w:r>
      <w:bookmarkStart w:id="3" w:name="_GoBack"/>
      <w:bookmarkEnd w:id="3"/>
      <w:r w:rsidR="0013690B">
        <w:rPr>
          <w:noProof/>
          <w:lang w:eastAsia="ko-KR"/>
        </w:rPr>
        <w:t>]</w:t>
      </w:r>
      <w:r>
        <w:rPr>
          <w:noProof/>
          <w:lang w:eastAsia="ko-KR"/>
        </w:rPr>
        <w:t>:</w:t>
      </w:r>
    </w:p>
    <w:tbl>
      <w:tblPr>
        <w:tblStyle w:val="ac"/>
        <w:tblW w:w="0" w:type="auto"/>
        <w:tblLook w:val="04A0" w:firstRow="1" w:lastRow="0" w:firstColumn="1" w:lastColumn="0" w:noHBand="0" w:noVBand="1"/>
      </w:tblPr>
      <w:tblGrid>
        <w:gridCol w:w="9855"/>
      </w:tblGrid>
      <w:tr w:rsidR="00D95B60" w14:paraId="55EFF34A" w14:textId="77777777" w:rsidTr="00D95B60">
        <w:tc>
          <w:tcPr>
            <w:tcW w:w="9855" w:type="dxa"/>
          </w:tcPr>
          <w:p w14:paraId="472932DB" w14:textId="480DA8EA" w:rsidR="00D95B60" w:rsidRPr="00DD06C9" w:rsidRDefault="003E7723" w:rsidP="004A52ED">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00D95B60" w:rsidRPr="00DD06C9">
              <w:rPr>
                <w:rFonts w:ascii="Arial" w:hAnsi="Arial" w:cs="Arial"/>
                <w:b/>
                <w:noProof/>
                <w:lang w:eastAsia="ko-KR"/>
              </w:rPr>
              <w:t xml:space="preserve"> </w:t>
            </w:r>
            <w:r w:rsidR="00D95B60" w:rsidRPr="00DD06C9">
              <w:rPr>
                <w:rFonts w:ascii="Arial" w:hAnsi="Arial" w:cs="Arial"/>
                <w:b/>
                <w:noProof/>
                <w:lang w:eastAsia="ko-KR"/>
              </w:rPr>
              <w:tab/>
            </w:r>
          </w:p>
          <w:p w14:paraId="6D714843" w14:textId="06C696A2" w:rsidR="00DD06C9" w:rsidRPr="00DD06C9" w:rsidRDefault="00DD06C9"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Small data transmission with RRC message is supported as baseline for RA-based and CG based schemes</w:t>
            </w:r>
            <w:r w:rsidR="004A52ED">
              <w:rPr>
                <w:rFonts w:ascii="Arial" w:hAnsi="Arial" w:cs="Arial"/>
                <w:noProof/>
                <w:sz w:val="20"/>
                <w:lang w:eastAsia="ko-KR"/>
              </w:rPr>
              <w:t>.</w:t>
            </w:r>
          </w:p>
          <w:p w14:paraId="42CC6583" w14:textId="0B8D67D9" w:rsidR="00DD06C9" w:rsidRPr="00DD06C9"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RRC-less can be studied for limited use cases (e.g. same serving cell and/or for CG) w</w:t>
            </w:r>
            <w:r w:rsidR="00DD06C9" w:rsidRPr="00DD06C9">
              <w:rPr>
                <w:rFonts w:ascii="Arial" w:hAnsi="Arial" w:cs="Arial"/>
                <w:noProof/>
                <w:sz w:val="20"/>
                <w:lang w:eastAsia="ko-KR"/>
              </w:rPr>
              <w:t>ith lower priority</w:t>
            </w:r>
            <w:r w:rsidR="004A52ED">
              <w:rPr>
                <w:rFonts w:ascii="Arial" w:hAnsi="Arial" w:cs="Arial"/>
                <w:noProof/>
                <w:sz w:val="20"/>
                <w:lang w:eastAsia="ko-KR"/>
              </w:rPr>
              <w:t>.</w:t>
            </w:r>
          </w:p>
          <w:p w14:paraId="5C347ABF" w14:textId="6E9770B9" w:rsidR="00D95B60" w:rsidRPr="00DD06C9"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 xml:space="preserve">Context fetch and data forwarding with anchor re-location and without anchor re-location will be considered.   FFS if there are problems with the scenario “without anchor relocation”. </w:t>
            </w:r>
          </w:p>
          <w:p w14:paraId="4DCEFA4C" w14:textId="5B9B0592" w:rsidR="00D95B60" w:rsidRPr="00DD06C9"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 xml:space="preserve">From RAN2 perspective, stored “configuration” in the UE Context is used for the RLC bearer configuration for any SDT mechanism (RACH and CG). </w:t>
            </w:r>
          </w:p>
          <w:p w14:paraId="79591193" w14:textId="4AD59CA4" w:rsidR="00D95B60" w:rsidRPr="00DD06C9"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The 2-step RACH or 4-step RACH should be applied to RACH based uplink small data transmission in RRC_INACTIVE</w:t>
            </w:r>
            <w:r w:rsidR="004A52ED">
              <w:rPr>
                <w:rFonts w:ascii="Arial" w:hAnsi="Arial" w:cs="Arial"/>
                <w:noProof/>
                <w:sz w:val="20"/>
                <w:lang w:eastAsia="ko-KR"/>
              </w:rPr>
              <w:t>.</w:t>
            </w:r>
            <w:r w:rsidRPr="00DD06C9">
              <w:rPr>
                <w:rFonts w:ascii="Arial" w:hAnsi="Arial" w:cs="Arial"/>
                <w:noProof/>
                <w:sz w:val="20"/>
                <w:lang w:eastAsia="ko-KR"/>
              </w:rPr>
              <w:t xml:space="preserve"> </w:t>
            </w:r>
          </w:p>
          <w:p w14:paraId="5F49682A" w14:textId="6B1B9545" w:rsidR="00D95B60" w:rsidRPr="00DD06C9"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 xml:space="preserve">The uplink small data can be sent in MSGA of 2-step RACH or msg3 of 4-step RACH. </w:t>
            </w:r>
          </w:p>
          <w:p w14:paraId="635DC4B5" w14:textId="7FE70AE1" w:rsidR="00D95B60" w:rsidRPr="00DD06C9"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Small data transmission is configured by the network on a per DRB basis</w:t>
            </w:r>
            <w:r w:rsidR="004A52ED">
              <w:rPr>
                <w:rFonts w:ascii="Arial" w:hAnsi="Arial" w:cs="Arial"/>
                <w:noProof/>
                <w:sz w:val="20"/>
                <w:lang w:eastAsia="ko-KR"/>
              </w:rPr>
              <w:t>.</w:t>
            </w:r>
            <w:r w:rsidRPr="00DD06C9">
              <w:rPr>
                <w:rFonts w:ascii="Arial" w:hAnsi="Arial" w:cs="Arial"/>
                <w:noProof/>
                <w:sz w:val="20"/>
                <w:lang w:eastAsia="ko-KR"/>
              </w:rPr>
              <w:t xml:space="preserve"> </w:t>
            </w:r>
          </w:p>
          <w:p w14:paraId="5C844218" w14:textId="77777777" w:rsidR="004A52ED"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 xml:space="preserve">Data volume threshold is used for the UE to decide whether to do SDT or not.   FFS how we calculate data volume. </w:t>
            </w:r>
          </w:p>
          <w:p w14:paraId="66899CFF" w14:textId="5D9948A1" w:rsidR="00D95B60" w:rsidRPr="00DD06C9" w:rsidRDefault="00D95B60" w:rsidP="004A52ED">
            <w:pPr>
              <w:pStyle w:val="af6"/>
              <w:ind w:left="420" w:firstLineChars="0" w:firstLine="0"/>
              <w:rPr>
                <w:rFonts w:ascii="Arial" w:hAnsi="Arial" w:cs="Arial"/>
                <w:noProof/>
                <w:sz w:val="20"/>
                <w:lang w:eastAsia="ko-KR"/>
              </w:rPr>
            </w:pPr>
            <w:r w:rsidRPr="00DD06C9">
              <w:rPr>
                <w:rFonts w:ascii="Arial" w:hAnsi="Arial" w:cs="Arial"/>
                <w:noProof/>
                <w:sz w:val="20"/>
                <w:lang w:eastAsia="ko-KR"/>
              </w:rPr>
              <w:t xml:space="preserve">FFS if an “additional SDT specific” RSRP threshold is further used to determine whether the UE should do SDT </w:t>
            </w:r>
          </w:p>
          <w:p w14:paraId="0F910281" w14:textId="527E88A0" w:rsidR="00D95B60" w:rsidRPr="00DD06C9" w:rsidRDefault="00D95B60" w:rsidP="008946D7">
            <w:pPr>
              <w:pStyle w:val="af6"/>
              <w:numPr>
                <w:ilvl w:val="0"/>
                <w:numId w:val="9"/>
              </w:numPr>
              <w:ind w:firstLineChars="0"/>
              <w:rPr>
                <w:rFonts w:ascii="Arial" w:hAnsi="Arial" w:cs="Arial"/>
                <w:noProof/>
                <w:sz w:val="20"/>
                <w:lang w:eastAsia="ko-KR"/>
              </w:rPr>
            </w:pPr>
            <w:r w:rsidRPr="00DD06C9">
              <w:rPr>
                <w:rFonts w:ascii="Arial" w:hAnsi="Arial" w:cs="Arial"/>
                <w:noProof/>
                <w:sz w:val="20"/>
                <w:lang w:eastAsia="ko-KR"/>
              </w:rPr>
              <w:t xml:space="preserve">UL/DL transmission following UL SDT without transitioning to RRC_CONNECTED is supported </w:t>
            </w:r>
          </w:p>
          <w:p w14:paraId="78010753" w14:textId="77777777" w:rsidR="008E49B1" w:rsidRPr="008E49B1" w:rsidRDefault="00D95B60" w:rsidP="008946D7">
            <w:pPr>
              <w:pStyle w:val="af6"/>
              <w:numPr>
                <w:ilvl w:val="0"/>
                <w:numId w:val="9"/>
              </w:numPr>
              <w:ind w:firstLineChars="0"/>
              <w:rPr>
                <w:noProof/>
                <w:lang w:eastAsia="ko-KR"/>
              </w:rPr>
            </w:pPr>
            <w:r w:rsidRPr="00DD06C9">
              <w:rPr>
                <w:rFonts w:ascii="Arial" w:hAnsi="Arial" w:cs="Arial"/>
                <w:noProof/>
                <w:sz w:val="20"/>
                <w:lang w:eastAsia="ko-KR"/>
              </w:rPr>
              <w:t xml:space="preserve">When UE is in RRC_INACTIVE, it should be possible to send multiple UL and DL packets as part of the same SDT mechanism and without transitioning to RRC_CONNECTED on dedicated grant.  </w:t>
            </w:r>
          </w:p>
          <w:p w14:paraId="327537F1" w14:textId="7F79A021" w:rsidR="00D95B60" w:rsidRDefault="00D95B60" w:rsidP="008E49B1">
            <w:pPr>
              <w:pStyle w:val="af6"/>
              <w:spacing w:after="240"/>
              <w:ind w:left="420" w:firstLineChars="0" w:firstLine="0"/>
              <w:rPr>
                <w:noProof/>
                <w:lang w:eastAsia="ko-KR"/>
              </w:rPr>
            </w:pPr>
            <w:r w:rsidRPr="008E49B1">
              <w:rPr>
                <w:rFonts w:ascii="Arial" w:hAnsi="Arial" w:cs="Arial"/>
                <w:noProof/>
                <w:sz w:val="20"/>
                <w:lang w:eastAsia="ko-KR"/>
              </w:rPr>
              <w:t>FFS on details and whether any indication to network is needed.</w:t>
            </w:r>
          </w:p>
        </w:tc>
      </w:tr>
    </w:tbl>
    <w:p w14:paraId="40C1516E" w14:textId="702BFA76" w:rsidR="00737463" w:rsidRPr="00E5639A" w:rsidRDefault="007E56FA" w:rsidP="00E5639A">
      <w:pPr>
        <w:spacing w:before="120" w:line="240" w:lineRule="auto"/>
      </w:pPr>
      <w:r w:rsidRPr="005247D9">
        <w:t xml:space="preserve">In this contribution, we </w:t>
      </w:r>
      <w:r>
        <w:t xml:space="preserve">would like to </w:t>
      </w:r>
      <w:r w:rsidR="00D27BF5">
        <w:t>provide our understanding o</w:t>
      </w:r>
      <w:r w:rsidR="00B629B0">
        <w:t>f</w:t>
      </w:r>
      <w:r w:rsidR="00D27BF5">
        <w:t xml:space="preserve"> the RRC-contr</w:t>
      </w:r>
      <w:r w:rsidR="006034F4">
        <w:t>o</w:t>
      </w:r>
      <w:r w:rsidR="00D27BF5">
        <w:t>lled s</w:t>
      </w:r>
      <w:r w:rsidR="00A468BD">
        <w:t>ma</w:t>
      </w:r>
      <w:r w:rsidR="00D27BF5">
        <w:t xml:space="preserve">ll data transmission procedure </w:t>
      </w:r>
      <w:r>
        <w:t>in terms of</w:t>
      </w:r>
      <w:r w:rsidR="00215AE4">
        <w:t>:</w:t>
      </w:r>
    </w:p>
    <w:p w14:paraId="2E01CD6B" w14:textId="7D3ECB2F" w:rsidR="00444348" w:rsidRDefault="00444348" w:rsidP="008946D7">
      <w:pPr>
        <w:pStyle w:val="af6"/>
        <w:numPr>
          <w:ilvl w:val="0"/>
          <w:numId w:val="8"/>
        </w:numPr>
        <w:snapToGrid w:val="0"/>
        <w:ind w:firstLineChars="0"/>
        <w:rPr>
          <w:sz w:val="22"/>
        </w:rPr>
      </w:pPr>
      <w:r>
        <w:rPr>
          <w:rFonts w:eastAsiaTheme="minorEastAsia"/>
          <w:sz w:val="22"/>
          <w:lang w:eastAsia="zh-CN"/>
        </w:rPr>
        <w:t>c</w:t>
      </w:r>
      <w:r>
        <w:rPr>
          <w:rFonts w:eastAsiaTheme="minorEastAsia" w:hint="eastAsia"/>
          <w:sz w:val="22"/>
          <w:lang w:eastAsia="zh-CN"/>
        </w:rPr>
        <w:t>o</w:t>
      </w:r>
      <w:r>
        <w:rPr>
          <w:rFonts w:eastAsiaTheme="minorEastAsia"/>
          <w:sz w:val="22"/>
          <w:lang w:eastAsia="zh-CN"/>
        </w:rPr>
        <w:t>nfiguration of</w:t>
      </w:r>
      <w:r w:rsidR="00E75312">
        <w:rPr>
          <w:rFonts w:eastAsiaTheme="minorEastAsia"/>
          <w:sz w:val="22"/>
          <w:lang w:eastAsia="zh-CN"/>
        </w:rPr>
        <w:t xml:space="preserve"> SDT</w:t>
      </w:r>
      <w:r>
        <w:rPr>
          <w:rFonts w:eastAsiaTheme="minorEastAsia"/>
          <w:sz w:val="22"/>
          <w:lang w:eastAsia="zh-CN"/>
        </w:rPr>
        <w:t xml:space="preserve"> </w:t>
      </w:r>
    </w:p>
    <w:p w14:paraId="04A223EB" w14:textId="3A6EDDFD" w:rsidR="00AC5E5B" w:rsidRDefault="00444348" w:rsidP="008946D7">
      <w:pPr>
        <w:pStyle w:val="af6"/>
        <w:numPr>
          <w:ilvl w:val="0"/>
          <w:numId w:val="8"/>
        </w:numPr>
        <w:snapToGrid w:val="0"/>
        <w:ind w:firstLineChars="0"/>
        <w:rPr>
          <w:sz w:val="22"/>
        </w:rPr>
      </w:pPr>
      <w:r>
        <w:rPr>
          <w:sz w:val="22"/>
        </w:rPr>
        <w:t>c</w:t>
      </w:r>
      <w:r w:rsidR="002D1BC8" w:rsidRPr="002D1BC8">
        <w:rPr>
          <w:sz w:val="22"/>
        </w:rPr>
        <w:t>larification on “RRC” and “RRC-less”</w:t>
      </w:r>
    </w:p>
    <w:p w14:paraId="4BD0E922" w14:textId="6C19CCAB" w:rsidR="00737463" w:rsidRPr="00466840" w:rsidRDefault="009D01C2" w:rsidP="008946D7">
      <w:pPr>
        <w:pStyle w:val="af6"/>
        <w:numPr>
          <w:ilvl w:val="0"/>
          <w:numId w:val="8"/>
        </w:numPr>
        <w:snapToGrid w:val="0"/>
        <w:ind w:firstLineChars="0"/>
        <w:rPr>
          <w:sz w:val="22"/>
        </w:rPr>
      </w:pPr>
      <w:r>
        <w:rPr>
          <w:sz w:val="22"/>
        </w:rPr>
        <w:t>type selection</w:t>
      </w:r>
      <w:r w:rsidR="008C4D84" w:rsidRPr="00466840">
        <w:rPr>
          <w:sz w:val="22"/>
        </w:rPr>
        <w:t>;</w:t>
      </w:r>
      <w:r w:rsidR="00AF3982" w:rsidRPr="00466840">
        <w:rPr>
          <w:sz w:val="22"/>
        </w:rPr>
        <w:t xml:space="preserve"> </w:t>
      </w:r>
    </w:p>
    <w:p w14:paraId="2ECA68B8" w14:textId="0794EFCC" w:rsidR="00B74D14" w:rsidRPr="00BF67C0" w:rsidRDefault="008F217F" w:rsidP="008946D7">
      <w:pPr>
        <w:pStyle w:val="af6"/>
        <w:numPr>
          <w:ilvl w:val="0"/>
          <w:numId w:val="8"/>
        </w:numPr>
        <w:snapToGrid w:val="0"/>
        <w:ind w:firstLineChars="0"/>
        <w:rPr>
          <w:sz w:val="22"/>
        </w:rPr>
      </w:pPr>
      <w:r w:rsidRPr="00466840">
        <w:rPr>
          <w:sz w:val="22"/>
        </w:rPr>
        <w:t>radio bear</w:t>
      </w:r>
      <w:r w:rsidR="00A90ED9" w:rsidRPr="00466840">
        <w:rPr>
          <w:sz w:val="22"/>
        </w:rPr>
        <w:t>er</w:t>
      </w:r>
      <w:r w:rsidR="008C4D84" w:rsidRPr="00466840">
        <w:rPr>
          <w:sz w:val="22"/>
        </w:rPr>
        <w:t xml:space="preserve"> resumption;</w:t>
      </w:r>
    </w:p>
    <w:p w14:paraId="2B047BD1" w14:textId="1F6F4DE9" w:rsidR="000B2311" w:rsidRDefault="000B2311" w:rsidP="008946D7">
      <w:pPr>
        <w:pStyle w:val="af6"/>
        <w:numPr>
          <w:ilvl w:val="0"/>
          <w:numId w:val="8"/>
        </w:numPr>
        <w:snapToGrid w:val="0"/>
        <w:ind w:firstLineChars="0"/>
        <w:rPr>
          <w:sz w:val="22"/>
        </w:rPr>
      </w:pPr>
      <w:r>
        <w:rPr>
          <w:sz w:val="22"/>
        </w:rPr>
        <w:t>content</w:t>
      </w:r>
      <w:r w:rsidR="006154FB">
        <w:rPr>
          <w:sz w:val="22"/>
        </w:rPr>
        <w:t>s</w:t>
      </w:r>
      <w:r>
        <w:rPr>
          <w:sz w:val="22"/>
        </w:rPr>
        <w:t xml:space="preserve"> for UL transmission;</w:t>
      </w:r>
    </w:p>
    <w:p w14:paraId="69907D76" w14:textId="0C0CA9EE" w:rsidR="000B2311" w:rsidRPr="00466840" w:rsidRDefault="000B2311" w:rsidP="008946D7">
      <w:pPr>
        <w:pStyle w:val="af6"/>
        <w:numPr>
          <w:ilvl w:val="0"/>
          <w:numId w:val="8"/>
        </w:numPr>
        <w:snapToGrid w:val="0"/>
        <w:ind w:firstLineChars="0"/>
        <w:rPr>
          <w:sz w:val="22"/>
        </w:rPr>
      </w:pPr>
      <w:r>
        <w:rPr>
          <w:sz w:val="22"/>
        </w:rPr>
        <w:t>content</w:t>
      </w:r>
      <w:r w:rsidR="006154FB">
        <w:rPr>
          <w:sz w:val="22"/>
        </w:rPr>
        <w:t>s</w:t>
      </w:r>
      <w:r>
        <w:rPr>
          <w:sz w:val="22"/>
        </w:rPr>
        <w:t xml:space="preserve"> for DL transmission;</w:t>
      </w:r>
    </w:p>
    <w:p w14:paraId="709C7EEC" w14:textId="01ADE534" w:rsidR="00B74D14" w:rsidRPr="00466840" w:rsidRDefault="00B74D14" w:rsidP="008946D7">
      <w:pPr>
        <w:pStyle w:val="af6"/>
        <w:numPr>
          <w:ilvl w:val="0"/>
          <w:numId w:val="8"/>
        </w:numPr>
        <w:snapToGrid w:val="0"/>
        <w:ind w:firstLineChars="0"/>
        <w:rPr>
          <w:sz w:val="22"/>
        </w:rPr>
      </w:pPr>
      <w:r w:rsidRPr="00466840">
        <w:rPr>
          <w:rFonts w:hint="eastAsia"/>
          <w:sz w:val="22"/>
        </w:rPr>
        <w:t>mobi</w:t>
      </w:r>
      <w:r w:rsidRPr="00466840">
        <w:rPr>
          <w:sz w:val="22"/>
        </w:rPr>
        <w:t>lity</w:t>
      </w:r>
      <w:r w:rsidR="00D75BDD" w:rsidRPr="00466840">
        <w:rPr>
          <w:sz w:val="22"/>
        </w:rPr>
        <w:t>;</w:t>
      </w:r>
    </w:p>
    <w:p w14:paraId="0B5373B5" w14:textId="063EEC54" w:rsidR="00292B22" w:rsidRPr="00D75BDD" w:rsidRDefault="003C02F1" w:rsidP="008946D7">
      <w:pPr>
        <w:pStyle w:val="af6"/>
        <w:numPr>
          <w:ilvl w:val="0"/>
          <w:numId w:val="8"/>
        </w:numPr>
        <w:snapToGrid w:val="0"/>
        <w:ind w:firstLineChars="0"/>
      </w:pPr>
      <w:r w:rsidRPr="00466840">
        <w:rPr>
          <w:sz w:val="22"/>
        </w:rPr>
        <w:t>fallback</w:t>
      </w:r>
      <w:r w:rsidR="00D75BDD" w:rsidRPr="00466840">
        <w:rPr>
          <w:sz w:val="22"/>
        </w:rPr>
        <w:t>.</w:t>
      </w:r>
      <w:r w:rsidR="00DF0ECF" w:rsidRPr="00466840">
        <w:rPr>
          <w:sz w:val="22"/>
        </w:rPr>
        <w:t xml:space="preserve"> </w:t>
      </w:r>
      <w:r w:rsidR="005931DA" w:rsidRPr="00D75BDD">
        <w:rPr>
          <w:bCs/>
          <w:szCs w:val="22"/>
        </w:rPr>
        <w:t xml:space="preserve"> </w:t>
      </w:r>
    </w:p>
    <w:p w14:paraId="11D725EC" w14:textId="2CB16D7D" w:rsidR="000D0CDA" w:rsidRDefault="00B7402A" w:rsidP="004343E0">
      <w:pPr>
        <w:pStyle w:val="1"/>
        <w:spacing w:after="120" w:line="240" w:lineRule="auto"/>
        <w:ind w:left="431" w:hanging="431"/>
        <w:jc w:val="left"/>
      </w:pPr>
      <w:r>
        <w:t>Background</w:t>
      </w:r>
    </w:p>
    <w:p w14:paraId="5FE3ED4F" w14:textId="11F7BBA9" w:rsidR="00254FC4" w:rsidRPr="00AA1148" w:rsidRDefault="00517852" w:rsidP="00AA1148">
      <w:pPr>
        <w:spacing w:line="240" w:lineRule="auto"/>
        <w:rPr>
          <w:szCs w:val="21"/>
        </w:rPr>
      </w:pPr>
      <w:r>
        <w:rPr>
          <w:szCs w:val="21"/>
        </w:rPr>
        <w:t xml:space="preserve">In LTE, </w:t>
      </w:r>
      <w:r w:rsidR="00294157" w:rsidRPr="000D628A">
        <w:rPr>
          <w:szCs w:val="21"/>
        </w:rPr>
        <w:t>mobile-originate</w:t>
      </w:r>
      <w:r w:rsidR="00D63497" w:rsidRPr="000D628A">
        <w:rPr>
          <w:szCs w:val="21"/>
        </w:rPr>
        <w:t xml:space="preserve"> early data transmission </w:t>
      </w:r>
      <w:r w:rsidR="00902869" w:rsidRPr="000D628A">
        <w:rPr>
          <w:szCs w:val="21"/>
        </w:rPr>
        <w:t>(</w:t>
      </w:r>
      <w:r w:rsidR="000D628A">
        <w:rPr>
          <w:szCs w:val="21"/>
        </w:rPr>
        <w:t>MO-</w:t>
      </w:r>
      <w:r w:rsidR="00902869" w:rsidRPr="000D628A">
        <w:rPr>
          <w:szCs w:val="21"/>
        </w:rPr>
        <w:t xml:space="preserve">EDT) </w:t>
      </w:r>
      <w:r w:rsidR="00D63497" w:rsidRPr="000D628A">
        <w:rPr>
          <w:szCs w:val="21"/>
        </w:rPr>
        <w:t>and</w:t>
      </w:r>
      <w:r w:rsidR="00902869" w:rsidRPr="000D628A">
        <w:rPr>
          <w:szCs w:val="21"/>
        </w:rPr>
        <w:t xml:space="preserve"> dedicated pre-configured UL resource</w:t>
      </w:r>
      <w:r w:rsidR="00F53795" w:rsidRPr="000D628A">
        <w:rPr>
          <w:szCs w:val="21"/>
        </w:rPr>
        <w:t xml:space="preserve"> </w:t>
      </w:r>
      <w:r w:rsidR="00E114DD">
        <w:rPr>
          <w:szCs w:val="21"/>
        </w:rPr>
        <w:t xml:space="preserve">transmission </w:t>
      </w:r>
      <w:r w:rsidR="00F53795" w:rsidRPr="000D628A">
        <w:rPr>
          <w:szCs w:val="21"/>
        </w:rPr>
        <w:t xml:space="preserve">(DPUR) </w:t>
      </w:r>
      <w:r w:rsidR="001C1C98">
        <w:rPr>
          <w:szCs w:val="21"/>
        </w:rPr>
        <w:t xml:space="preserve">are introduced, </w:t>
      </w:r>
      <w:r w:rsidR="001B53C7">
        <w:rPr>
          <w:szCs w:val="21"/>
        </w:rPr>
        <w:t>allow</w:t>
      </w:r>
      <w:r w:rsidR="001C1C98">
        <w:rPr>
          <w:szCs w:val="21"/>
        </w:rPr>
        <w:t>ing</w:t>
      </w:r>
      <w:r w:rsidR="001B53C7">
        <w:rPr>
          <w:szCs w:val="21"/>
        </w:rPr>
        <w:t xml:space="preserve"> a</w:t>
      </w:r>
      <w:r w:rsidR="00DF7E7B">
        <w:rPr>
          <w:szCs w:val="21"/>
        </w:rPr>
        <w:t>n</w:t>
      </w:r>
      <w:r w:rsidR="001B53C7">
        <w:rPr>
          <w:szCs w:val="21"/>
        </w:rPr>
        <w:t xml:space="preserve"> RRC_</w:t>
      </w:r>
      <w:r w:rsidR="00FF74E0">
        <w:rPr>
          <w:szCs w:val="21"/>
        </w:rPr>
        <w:t>IDLE</w:t>
      </w:r>
      <w:r w:rsidR="001B5D8A">
        <w:rPr>
          <w:szCs w:val="21"/>
        </w:rPr>
        <w:t xml:space="preserve"> </w:t>
      </w:r>
      <w:r w:rsidR="00DF7E7B">
        <w:rPr>
          <w:szCs w:val="21"/>
        </w:rPr>
        <w:t xml:space="preserve">UE </w:t>
      </w:r>
      <w:r w:rsidR="002B2FA7">
        <w:rPr>
          <w:szCs w:val="21"/>
        </w:rPr>
        <w:t xml:space="preserve">to </w:t>
      </w:r>
      <w:r w:rsidR="001B5D8A">
        <w:rPr>
          <w:szCs w:val="21"/>
        </w:rPr>
        <w:t>transmit</w:t>
      </w:r>
      <w:r w:rsidR="00FB7995">
        <w:rPr>
          <w:szCs w:val="21"/>
        </w:rPr>
        <w:t xml:space="preserve"> </w:t>
      </w:r>
      <w:r w:rsidR="00CE79F5">
        <w:rPr>
          <w:szCs w:val="21"/>
        </w:rPr>
        <w:t>UP</w:t>
      </w:r>
      <w:r w:rsidR="00617FCC">
        <w:rPr>
          <w:szCs w:val="21"/>
        </w:rPr>
        <w:t xml:space="preserve"> data</w:t>
      </w:r>
      <w:r w:rsidR="009D4D4B">
        <w:rPr>
          <w:szCs w:val="21"/>
        </w:rPr>
        <w:t xml:space="preserve"> of small size</w:t>
      </w:r>
      <w:r w:rsidR="00617FCC">
        <w:rPr>
          <w:szCs w:val="21"/>
        </w:rPr>
        <w:t xml:space="preserve"> </w:t>
      </w:r>
      <w:r w:rsidR="00AB5939">
        <w:rPr>
          <w:szCs w:val="21"/>
        </w:rPr>
        <w:t>without</w:t>
      </w:r>
      <w:r w:rsidR="00617FCC">
        <w:rPr>
          <w:szCs w:val="21"/>
        </w:rPr>
        <w:t xml:space="preserve"> ente</w:t>
      </w:r>
      <w:r w:rsidR="00547DC3">
        <w:rPr>
          <w:szCs w:val="21"/>
        </w:rPr>
        <w:t>ring RRC_</w:t>
      </w:r>
      <w:r w:rsidR="00617FCC">
        <w:rPr>
          <w:szCs w:val="21"/>
        </w:rPr>
        <w:t>CONNECTED</w:t>
      </w:r>
      <w:r w:rsidR="00F53795" w:rsidRPr="000D628A">
        <w:rPr>
          <w:szCs w:val="21"/>
        </w:rPr>
        <w:t>.</w:t>
      </w:r>
      <w:r w:rsidR="00B11C30">
        <w:rPr>
          <w:szCs w:val="21"/>
        </w:rPr>
        <w:t xml:space="preserve"> </w:t>
      </w:r>
      <w:r w:rsidR="00094538" w:rsidRPr="000D628A">
        <w:rPr>
          <w:szCs w:val="21"/>
        </w:rPr>
        <w:t xml:space="preserve">MO-EDT or DPUR can be initiated when the upper layers have requested the resumption of RRC connection for </w:t>
      </w:r>
      <w:r w:rsidR="008D6F7C" w:rsidRPr="000D628A">
        <w:rPr>
          <w:szCs w:val="21"/>
        </w:rPr>
        <w:t xml:space="preserve">MO </w:t>
      </w:r>
      <w:r w:rsidR="00094538" w:rsidRPr="000D628A">
        <w:rPr>
          <w:szCs w:val="21"/>
        </w:rPr>
        <w:t>data</w:t>
      </w:r>
      <w:r w:rsidR="00603943" w:rsidRPr="000D628A">
        <w:rPr>
          <w:szCs w:val="21"/>
        </w:rPr>
        <w:t>.</w:t>
      </w:r>
      <w:r w:rsidR="00552F79" w:rsidRPr="000D628A">
        <w:rPr>
          <w:szCs w:val="21"/>
        </w:rPr>
        <w:t xml:space="preserve"> </w:t>
      </w:r>
      <w:r w:rsidR="00534B7A">
        <w:rPr>
          <w:szCs w:val="21"/>
        </w:rPr>
        <w:t>Dur</w:t>
      </w:r>
      <w:r w:rsidR="003A6732">
        <w:rPr>
          <w:szCs w:val="21"/>
        </w:rPr>
        <w:t>ing</w:t>
      </w:r>
      <w:r w:rsidR="00552F79" w:rsidRPr="000D628A">
        <w:rPr>
          <w:szCs w:val="21"/>
        </w:rPr>
        <w:t xml:space="preserve"> the resumption of </w:t>
      </w:r>
      <w:r w:rsidR="00525396" w:rsidRPr="000D628A">
        <w:rPr>
          <w:szCs w:val="21"/>
        </w:rPr>
        <w:t xml:space="preserve">RRC connection, DRBs </w:t>
      </w:r>
      <w:r w:rsidR="00C81405">
        <w:rPr>
          <w:szCs w:val="21"/>
        </w:rPr>
        <w:t>a</w:t>
      </w:r>
      <w:r w:rsidR="003D452A">
        <w:rPr>
          <w:szCs w:val="21"/>
        </w:rPr>
        <w:t>re</w:t>
      </w:r>
      <w:r w:rsidR="00525396" w:rsidRPr="000D628A">
        <w:rPr>
          <w:szCs w:val="21"/>
        </w:rPr>
        <w:t xml:space="preserve"> resumed</w:t>
      </w:r>
      <w:r w:rsidR="00DE52B3">
        <w:rPr>
          <w:szCs w:val="21"/>
        </w:rPr>
        <w:t>,</w:t>
      </w:r>
      <w:r w:rsidR="00525396" w:rsidRPr="000D628A">
        <w:rPr>
          <w:szCs w:val="21"/>
        </w:rPr>
        <w:t xml:space="preserve"> and then</w:t>
      </w:r>
      <w:r w:rsidR="00552F79" w:rsidRPr="000D628A">
        <w:rPr>
          <w:szCs w:val="21"/>
        </w:rPr>
        <w:t xml:space="preserve"> the UL UP data </w:t>
      </w:r>
      <w:r w:rsidR="002D4D5E">
        <w:rPr>
          <w:szCs w:val="21"/>
        </w:rPr>
        <w:t xml:space="preserve">are </w:t>
      </w:r>
      <w:r w:rsidR="002D4D5E" w:rsidRPr="000D628A">
        <w:rPr>
          <w:szCs w:val="21"/>
        </w:rPr>
        <w:t xml:space="preserve">transmitted </w:t>
      </w:r>
      <w:r w:rsidR="00E006A1">
        <w:rPr>
          <w:szCs w:val="21"/>
        </w:rPr>
        <w:t xml:space="preserve">by </w:t>
      </w:r>
      <w:r w:rsidR="00F05285">
        <w:rPr>
          <w:szCs w:val="21"/>
        </w:rPr>
        <w:t>multiplexing</w:t>
      </w:r>
      <w:r w:rsidR="00562E36" w:rsidRPr="000D628A">
        <w:rPr>
          <w:szCs w:val="21"/>
        </w:rPr>
        <w:t xml:space="preserve"> with </w:t>
      </w:r>
      <w:r w:rsidR="00562E36" w:rsidRPr="000D628A">
        <w:rPr>
          <w:i/>
          <w:szCs w:val="21"/>
        </w:rPr>
        <w:t>RRCConnectionResumeRequest</w:t>
      </w:r>
      <w:r w:rsidR="00E32F10" w:rsidRPr="000D628A">
        <w:rPr>
          <w:szCs w:val="21"/>
        </w:rPr>
        <w:t xml:space="preserve"> message</w:t>
      </w:r>
      <w:r w:rsidR="00BE3BBF">
        <w:rPr>
          <w:szCs w:val="21"/>
        </w:rPr>
        <w:t>.</w:t>
      </w:r>
      <w:r w:rsidR="001F112A" w:rsidRPr="000D628A">
        <w:rPr>
          <w:szCs w:val="21"/>
        </w:rPr>
        <w:t xml:space="preserve"> </w:t>
      </w:r>
      <w:r w:rsidR="00056F50" w:rsidRPr="000D628A">
        <w:rPr>
          <w:szCs w:val="21"/>
        </w:rPr>
        <w:t>After that, if the (ng)eNB</w:t>
      </w:r>
      <w:r w:rsidR="00E218F1" w:rsidRPr="000D628A">
        <w:rPr>
          <w:szCs w:val="21"/>
        </w:rPr>
        <w:t xml:space="preserve"> decides to move the UE in</w:t>
      </w:r>
      <w:r w:rsidR="001D103A" w:rsidRPr="000D628A">
        <w:rPr>
          <w:szCs w:val="21"/>
        </w:rPr>
        <w:t>to</w:t>
      </w:r>
      <w:r w:rsidR="00E218F1" w:rsidRPr="000D628A">
        <w:rPr>
          <w:szCs w:val="21"/>
        </w:rPr>
        <w:t xml:space="preserve"> RRC</w:t>
      </w:r>
      <w:r w:rsidR="00C864E1" w:rsidRPr="000D628A">
        <w:rPr>
          <w:szCs w:val="21"/>
        </w:rPr>
        <w:t xml:space="preserve"> </w:t>
      </w:r>
      <w:r w:rsidR="00E218F1" w:rsidRPr="000D628A">
        <w:rPr>
          <w:szCs w:val="21"/>
        </w:rPr>
        <w:t xml:space="preserve">CONNECTED, </w:t>
      </w:r>
      <w:r w:rsidR="003510D2" w:rsidRPr="000D628A">
        <w:rPr>
          <w:szCs w:val="21"/>
        </w:rPr>
        <w:t xml:space="preserve">it will send </w:t>
      </w:r>
      <w:r w:rsidR="00E218F1" w:rsidRPr="000D628A">
        <w:rPr>
          <w:i/>
          <w:szCs w:val="21"/>
        </w:rPr>
        <w:t xml:space="preserve">RRCConnectionResume </w:t>
      </w:r>
      <w:r w:rsidR="00E218F1" w:rsidRPr="000D628A">
        <w:rPr>
          <w:szCs w:val="21"/>
        </w:rPr>
        <w:t>message</w:t>
      </w:r>
      <w:r w:rsidR="00F56BAC" w:rsidRPr="000D628A">
        <w:rPr>
          <w:szCs w:val="21"/>
        </w:rPr>
        <w:t xml:space="preserve"> to the UE. </w:t>
      </w:r>
      <w:r w:rsidR="003050FF" w:rsidRPr="000D628A">
        <w:rPr>
          <w:szCs w:val="21"/>
        </w:rPr>
        <w:t xml:space="preserve">Alternatively, the (ng)eNB can send </w:t>
      </w:r>
      <w:r w:rsidR="00F8026F" w:rsidRPr="000D628A">
        <w:rPr>
          <w:szCs w:val="21"/>
        </w:rPr>
        <w:t xml:space="preserve">the DL UP data </w:t>
      </w:r>
      <w:r w:rsidR="00F8026F" w:rsidRPr="000D628A">
        <w:rPr>
          <w:szCs w:val="21"/>
        </w:rPr>
        <w:lastRenderedPageBreak/>
        <w:t xml:space="preserve">multiplexed with </w:t>
      </w:r>
      <w:r w:rsidR="00025BC6">
        <w:rPr>
          <w:szCs w:val="21"/>
        </w:rPr>
        <w:t xml:space="preserve">the </w:t>
      </w:r>
      <w:r w:rsidR="00F8026F" w:rsidRPr="000D628A">
        <w:rPr>
          <w:i/>
          <w:szCs w:val="21"/>
        </w:rPr>
        <w:t xml:space="preserve">RRCConnectionRelease </w:t>
      </w:r>
      <w:r w:rsidR="00521FF1" w:rsidRPr="000D628A">
        <w:rPr>
          <w:szCs w:val="21"/>
        </w:rPr>
        <w:t>message.</w:t>
      </w:r>
      <w:r w:rsidR="002E39AF" w:rsidRPr="000D628A">
        <w:rPr>
          <w:szCs w:val="21"/>
        </w:rPr>
        <w:t xml:space="preserve"> </w:t>
      </w:r>
      <w:r w:rsidR="00F81409">
        <w:rPr>
          <w:szCs w:val="22"/>
        </w:rPr>
        <w:t>E</w:t>
      </w:r>
      <w:r w:rsidR="00500467">
        <w:rPr>
          <w:szCs w:val="22"/>
        </w:rPr>
        <w:t>xample</w:t>
      </w:r>
      <w:r w:rsidR="00F95B42">
        <w:rPr>
          <w:szCs w:val="22"/>
        </w:rPr>
        <w:t>s</w:t>
      </w:r>
      <w:r w:rsidR="00500467">
        <w:rPr>
          <w:szCs w:val="22"/>
        </w:rPr>
        <w:t xml:space="preserve"> of </w:t>
      </w:r>
      <w:r w:rsidR="00905F12">
        <w:rPr>
          <w:szCs w:val="22"/>
        </w:rPr>
        <w:t>MO-EDT</w:t>
      </w:r>
      <w:r w:rsidR="00FA6ED7">
        <w:rPr>
          <w:szCs w:val="22"/>
        </w:rPr>
        <w:t xml:space="preserve"> </w:t>
      </w:r>
      <w:r w:rsidR="007C39A8">
        <w:rPr>
          <w:szCs w:val="22"/>
        </w:rPr>
        <w:t xml:space="preserve">and </w:t>
      </w:r>
      <w:r w:rsidR="00C5362F">
        <w:rPr>
          <w:szCs w:val="22"/>
        </w:rPr>
        <w:t>DPUR</w:t>
      </w:r>
      <w:r w:rsidR="00C5362F" w:rsidRPr="00FA6ED7">
        <w:rPr>
          <w:szCs w:val="22"/>
        </w:rPr>
        <w:t xml:space="preserve"> </w:t>
      </w:r>
      <w:r w:rsidR="005C3A8F">
        <w:rPr>
          <w:szCs w:val="22"/>
        </w:rPr>
        <w:t xml:space="preserve">procedures </w:t>
      </w:r>
      <w:r w:rsidR="00C5362F">
        <w:rPr>
          <w:szCs w:val="22"/>
        </w:rPr>
        <w:t xml:space="preserve">with </w:t>
      </w:r>
      <w:r w:rsidR="0084257A">
        <w:rPr>
          <w:szCs w:val="21"/>
        </w:rPr>
        <w:t>ng-</w:t>
      </w:r>
      <w:r w:rsidR="00C5362F" w:rsidRPr="000D628A">
        <w:rPr>
          <w:szCs w:val="21"/>
        </w:rPr>
        <w:t>eNB</w:t>
      </w:r>
      <w:r w:rsidR="00C5362F">
        <w:rPr>
          <w:szCs w:val="22"/>
        </w:rPr>
        <w:t xml:space="preserve"> </w:t>
      </w:r>
      <w:r w:rsidR="00DA41DF">
        <w:rPr>
          <w:szCs w:val="22"/>
        </w:rPr>
        <w:t>are</w:t>
      </w:r>
      <w:r w:rsidR="00A730ED">
        <w:rPr>
          <w:szCs w:val="22"/>
        </w:rPr>
        <w:t xml:space="preserve"> depicted in Figure 1 </w:t>
      </w:r>
      <w:r w:rsidR="00905F12">
        <w:rPr>
          <w:szCs w:val="22"/>
        </w:rPr>
        <w:t>and</w:t>
      </w:r>
      <w:r w:rsidR="00B04E80">
        <w:rPr>
          <w:szCs w:val="22"/>
        </w:rPr>
        <w:t xml:space="preserve"> </w:t>
      </w:r>
      <w:r w:rsidR="00CA15EB">
        <w:rPr>
          <w:szCs w:val="22"/>
        </w:rPr>
        <w:t xml:space="preserve">Figure </w:t>
      </w:r>
      <w:r w:rsidR="00B04E80">
        <w:rPr>
          <w:szCs w:val="22"/>
        </w:rPr>
        <w:t>2</w:t>
      </w:r>
      <w:r w:rsidR="00CF4813">
        <w:rPr>
          <w:szCs w:val="22"/>
        </w:rPr>
        <w:t>, respectively</w:t>
      </w:r>
      <w:r w:rsidR="002E39AF" w:rsidRPr="00905F12">
        <w:rPr>
          <w:szCs w:val="22"/>
        </w:rPr>
        <w:t>.</w:t>
      </w:r>
    </w:p>
    <w:p w14:paraId="0CF2D6EE" w14:textId="034D048F" w:rsidR="00254FC4" w:rsidRDefault="00E5639A" w:rsidP="00335042">
      <w:pPr>
        <w:spacing w:after="0" w:line="240" w:lineRule="auto"/>
        <w:jc w:val="center"/>
      </w:pPr>
      <w:r>
        <w:object w:dxaOrig="10171" w:dyaOrig="7140" w14:anchorId="2AF6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pt;height:203.75pt" o:ole="">
            <v:imagedata r:id="rId8" o:title=""/>
          </v:shape>
          <o:OLEObject Type="Embed" ProgID="Visio.Drawing.15" ShapeID="_x0000_i1025" DrawAspect="Content" ObjectID="_1664969699" r:id="rId9"/>
        </w:object>
      </w:r>
    </w:p>
    <w:p w14:paraId="195E5EBB" w14:textId="33AF50FF" w:rsidR="009F7B12" w:rsidRPr="00E4639E" w:rsidRDefault="00503F23" w:rsidP="005B1091">
      <w:pPr>
        <w:spacing w:after="240" w:line="240" w:lineRule="auto"/>
        <w:jc w:val="center"/>
        <w:rPr>
          <w:sz w:val="20"/>
        </w:rPr>
      </w:pPr>
      <w:r w:rsidRPr="0001439C">
        <w:rPr>
          <w:bCs/>
          <w:sz w:val="20"/>
        </w:rPr>
        <w:t xml:space="preserve">Figure </w:t>
      </w:r>
      <w:r w:rsidR="00C436A6">
        <w:rPr>
          <w:bCs/>
          <w:sz w:val="20"/>
        </w:rPr>
        <w:t>1</w:t>
      </w:r>
      <w:r w:rsidRPr="0001439C">
        <w:rPr>
          <w:bCs/>
          <w:sz w:val="20"/>
        </w:rPr>
        <w:t xml:space="preserve">: </w:t>
      </w:r>
      <w:r w:rsidR="00C436A6">
        <w:rPr>
          <w:bCs/>
          <w:sz w:val="20"/>
        </w:rPr>
        <w:t>MO-EDT</w:t>
      </w:r>
      <w:r w:rsidRPr="0001439C">
        <w:rPr>
          <w:bCs/>
          <w:sz w:val="20"/>
        </w:rPr>
        <w:t xml:space="preserve"> with </w:t>
      </w:r>
      <w:r>
        <w:rPr>
          <w:bCs/>
          <w:sz w:val="20"/>
        </w:rPr>
        <w:t>ng-eNB</w:t>
      </w:r>
    </w:p>
    <w:p w14:paraId="2DC21B5E" w14:textId="78259923" w:rsidR="00AF686F" w:rsidRDefault="00E5639A" w:rsidP="00335042">
      <w:pPr>
        <w:spacing w:after="0" w:line="240" w:lineRule="auto"/>
        <w:jc w:val="center"/>
      </w:pPr>
      <w:r>
        <w:object w:dxaOrig="11805" w:dyaOrig="5535" w14:anchorId="27B3DCF2">
          <v:shape id="_x0000_i1026" type="#_x0000_t75" style="width:336.9pt;height:158.95pt" o:ole="">
            <v:imagedata r:id="rId10" o:title=""/>
          </v:shape>
          <o:OLEObject Type="Embed" ProgID="Visio.Drawing.15" ShapeID="_x0000_i1026" DrawAspect="Content" ObjectID="_1664969700" r:id="rId11"/>
        </w:object>
      </w:r>
    </w:p>
    <w:p w14:paraId="2FC36A2C" w14:textId="4D080B93" w:rsidR="0001439C" w:rsidRDefault="0001439C" w:rsidP="00A078A7">
      <w:pPr>
        <w:snapToGrid w:val="0"/>
        <w:spacing w:line="240" w:lineRule="auto"/>
        <w:jc w:val="center"/>
        <w:rPr>
          <w:bCs/>
          <w:sz w:val="20"/>
        </w:rPr>
      </w:pPr>
      <w:r w:rsidRPr="0001439C">
        <w:rPr>
          <w:bCs/>
          <w:sz w:val="20"/>
        </w:rPr>
        <w:t xml:space="preserve">Figure 2: DPUR </w:t>
      </w:r>
      <w:r w:rsidR="000605E7">
        <w:rPr>
          <w:bCs/>
          <w:sz w:val="20"/>
        </w:rPr>
        <w:t xml:space="preserve">transmission </w:t>
      </w:r>
      <w:r w:rsidRPr="0001439C">
        <w:rPr>
          <w:bCs/>
          <w:sz w:val="20"/>
        </w:rPr>
        <w:t xml:space="preserve">with </w:t>
      </w:r>
      <w:r w:rsidR="00007C47">
        <w:rPr>
          <w:bCs/>
          <w:sz w:val="20"/>
        </w:rPr>
        <w:t>n</w:t>
      </w:r>
      <w:r>
        <w:rPr>
          <w:bCs/>
          <w:sz w:val="20"/>
        </w:rPr>
        <w:t>g-eNB</w:t>
      </w:r>
    </w:p>
    <w:p w14:paraId="7CA15505" w14:textId="7A0763B5" w:rsidR="00B3530C" w:rsidRDefault="00C61BEA" w:rsidP="00B3530C">
      <w:pPr>
        <w:pStyle w:val="1"/>
        <w:spacing w:after="120" w:line="240" w:lineRule="auto"/>
        <w:ind w:left="431" w:hanging="431"/>
        <w:jc w:val="left"/>
      </w:pPr>
      <w:r>
        <w:t>Discussion</w:t>
      </w:r>
    </w:p>
    <w:p w14:paraId="5E9ED338" w14:textId="5F74B6FC" w:rsidR="006277B8" w:rsidRDefault="00632D8D" w:rsidP="00487514">
      <w:pPr>
        <w:pStyle w:val="2"/>
        <w:spacing w:before="120" w:after="120" w:line="240" w:lineRule="auto"/>
        <w:ind w:left="578" w:hanging="578"/>
      </w:pPr>
      <w:r>
        <w:t>C</w:t>
      </w:r>
      <w:r w:rsidR="005E0F4E" w:rsidRPr="00632D8D">
        <w:rPr>
          <w:rFonts w:hint="eastAsia"/>
        </w:rPr>
        <w:t>o</w:t>
      </w:r>
      <w:r w:rsidR="005E0F4E" w:rsidRPr="00632D8D">
        <w:t>nfiguration of SDT</w:t>
      </w:r>
    </w:p>
    <w:p w14:paraId="27EC345D" w14:textId="365E66AE" w:rsidR="003A0AE4" w:rsidRDefault="00F371A0" w:rsidP="00F371A0">
      <w:r>
        <w:t>According to the</w:t>
      </w:r>
      <w:r w:rsidR="004823EA">
        <w:t xml:space="preserve"> WID [1]</w:t>
      </w:r>
      <w:r w:rsidR="00337213">
        <w:t xml:space="preserve"> of small data transmission in RRC_INACTIVE,</w:t>
      </w:r>
      <w:r w:rsidR="00BB2639">
        <w:t xml:space="preserve"> </w:t>
      </w:r>
      <w:r w:rsidR="00390CB4">
        <w:t>UL small data transmission for any kind of scheme (i.e. RACH-based, CG-based, and RRC-less)</w:t>
      </w:r>
      <w:r w:rsidR="00D0016E">
        <w:t xml:space="preserve"> can on</w:t>
      </w:r>
      <w:r w:rsidR="003A582E">
        <w:t>l</w:t>
      </w:r>
      <w:r w:rsidR="00D0016E">
        <w:t xml:space="preserve">y be performed in </w:t>
      </w:r>
      <w:r w:rsidR="005950CE">
        <w:t xml:space="preserve">the </w:t>
      </w:r>
      <w:r w:rsidR="00D0016E">
        <w:t>RRC_INACT</w:t>
      </w:r>
      <w:r w:rsidR="00810246">
        <w:t>IVE state.</w:t>
      </w:r>
      <w:r w:rsidR="005950CE">
        <w:t xml:space="preserve"> </w:t>
      </w:r>
      <w:r>
        <w:t xml:space="preserve">Regarding how to </w:t>
      </w:r>
      <w:r w:rsidR="00FA0C3E">
        <w:t>acquire</w:t>
      </w:r>
      <w:r>
        <w:t xml:space="preserve"> the </w:t>
      </w:r>
      <w:r w:rsidR="005E6C37">
        <w:t>SDT</w:t>
      </w:r>
      <w:r>
        <w:t xml:space="preserve"> configuration</w:t>
      </w:r>
      <w:r w:rsidR="00D5659D">
        <w:t xml:space="preserve"> (e.g. NCC, transmission resource</w:t>
      </w:r>
      <w:r w:rsidR="00BC3E57">
        <w:t>s</w:t>
      </w:r>
      <w:r w:rsidR="00D5659D">
        <w:t>)</w:t>
      </w:r>
      <w:r>
        <w:t xml:space="preserve"> </w:t>
      </w:r>
      <w:r w:rsidR="00F6274A">
        <w:t xml:space="preserve">by the </w:t>
      </w:r>
      <w:r w:rsidR="00834C48">
        <w:t>RRC_</w:t>
      </w:r>
      <w:r w:rsidR="00F6274A">
        <w:t xml:space="preserve">INACTIVE </w:t>
      </w:r>
      <w:r>
        <w:t>UE, from our understanding,</w:t>
      </w:r>
      <w:r w:rsidR="00C3490F">
        <w:t xml:space="preserve"> </w:t>
      </w:r>
      <w:r w:rsidR="003A0AE4">
        <w:t xml:space="preserve">there are two options: </w:t>
      </w:r>
    </w:p>
    <w:p w14:paraId="44F41D1D" w14:textId="2309A3E8" w:rsidR="00AD76CE" w:rsidRPr="0008239A" w:rsidRDefault="00AD76CE" w:rsidP="000E13C8">
      <w:pPr>
        <w:pStyle w:val="af6"/>
        <w:tabs>
          <w:tab w:val="left" w:pos="567"/>
        </w:tabs>
        <w:ind w:left="720" w:firstLineChars="0" w:firstLine="0"/>
        <w:rPr>
          <w:sz w:val="22"/>
        </w:rPr>
      </w:pPr>
      <w:r w:rsidRPr="0008239A">
        <w:rPr>
          <w:sz w:val="22"/>
        </w:rPr>
        <w:t xml:space="preserve">Option 1: The SDT configuration is sent via the RRC </w:t>
      </w:r>
      <w:r w:rsidR="00A25D86">
        <w:rPr>
          <w:sz w:val="22"/>
        </w:rPr>
        <w:t>R</w:t>
      </w:r>
      <w:r w:rsidRPr="0008239A">
        <w:rPr>
          <w:sz w:val="22"/>
        </w:rPr>
        <w:t>elease message.</w:t>
      </w:r>
    </w:p>
    <w:p w14:paraId="640DC82F" w14:textId="0C8BA174" w:rsidR="00AD76CE" w:rsidRPr="0008239A" w:rsidRDefault="00AD76CE" w:rsidP="000E13C8">
      <w:pPr>
        <w:pStyle w:val="af6"/>
        <w:tabs>
          <w:tab w:val="left" w:pos="567"/>
        </w:tabs>
        <w:ind w:left="720" w:firstLineChars="0" w:firstLine="0"/>
        <w:rPr>
          <w:sz w:val="22"/>
        </w:rPr>
      </w:pPr>
      <w:r w:rsidRPr="0008239A">
        <w:rPr>
          <w:sz w:val="22"/>
        </w:rPr>
        <w:t>Option 2: The SDT configuration is sent via the broadcast channel</w:t>
      </w:r>
      <w:r w:rsidR="00EE2B52">
        <w:rPr>
          <w:sz w:val="22"/>
        </w:rPr>
        <w:t xml:space="preserve"> (e.g. SIB)</w:t>
      </w:r>
      <w:r w:rsidRPr="0008239A">
        <w:rPr>
          <w:sz w:val="22"/>
        </w:rPr>
        <w:t>.</w:t>
      </w:r>
    </w:p>
    <w:p w14:paraId="4E4CD043" w14:textId="6B992D74" w:rsidR="009F4458" w:rsidRDefault="00451106" w:rsidP="006C3400">
      <w:pPr>
        <w:spacing w:before="120" w:line="240" w:lineRule="auto"/>
      </w:pPr>
      <w:r>
        <w:rPr>
          <w:rFonts w:hint="eastAsia"/>
        </w:rPr>
        <w:t xml:space="preserve">To </w:t>
      </w:r>
      <w:r>
        <w:t xml:space="preserve">achieve the balance between </w:t>
      </w:r>
      <w:r w:rsidR="006C3400">
        <w:t>efficiency and reli</w:t>
      </w:r>
      <w:r w:rsidR="005D76AF">
        <w:t>abi</w:t>
      </w:r>
      <w:r w:rsidR="006C3400">
        <w:t xml:space="preserve">lity, we think </w:t>
      </w:r>
      <w:r w:rsidR="00C3490F">
        <w:t>the UE-specific SDT configura</w:t>
      </w:r>
      <w:r w:rsidR="00724864">
        <w:t>t</w:t>
      </w:r>
      <w:r w:rsidR="00C3490F">
        <w:t>ion (e</w:t>
      </w:r>
      <w:r w:rsidR="006B36AC">
        <w:t>.</w:t>
      </w:r>
      <w:r w:rsidR="00C3490F">
        <w:t>g</w:t>
      </w:r>
      <w:r w:rsidR="006B36AC">
        <w:t>.</w:t>
      </w:r>
      <w:r w:rsidR="00C3490F">
        <w:t xml:space="preserve"> NCC, CG configuration)</w:t>
      </w:r>
      <w:r w:rsidR="00724864">
        <w:t xml:space="preserve"> should be </w:t>
      </w:r>
      <w:r w:rsidR="00B61531">
        <w:t>delivered by dedicated signaling</w:t>
      </w:r>
      <w:r w:rsidR="006B36AC">
        <w:t xml:space="preserve"> with </w:t>
      </w:r>
      <w:r w:rsidR="006246DE">
        <w:t xml:space="preserve">a </w:t>
      </w:r>
      <w:r w:rsidR="006B36AC">
        <w:t xml:space="preserve">security guarantee </w:t>
      </w:r>
      <w:r w:rsidR="005D76AF">
        <w:t>while</w:t>
      </w:r>
      <w:r w:rsidR="006B36AC">
        <w:t xml:space="preserve"> the cell-specific SDT configuration (e.g. </w:t>
      </w:r>
      <w:r w:rsidR="00EF1F59">
        <w:t>PRACH resources, RSRP threshold</w:t>
      </w:r>
      <w:r w:rsidR="006B36AC">
        <w:t>)</w:t>
      </w:r>
      <w:r w:rsidR="005E7414">
        <w:t xml:space="preserve"> can be transmitted v</w:t>
      </w:r>
      <w:r w:rsidR="00146BD8">
        <w:t>ia</w:t>
      </w:r>
      <w:r w:rsidR="005E7414">
        <w:t xml:space="preserve"> broadcast signaling</w:t>
      </w:r>
      <w:r w:rsidR="006569C8">
        <w:t xml:space="preserve"> for overhead reduction</w:t>
      </w:r>
      <w:r w:rsidR="005B1A40">
        <w:t>.</w:t>
      </w:r>
      <w:r w:rsidR="005E7414">
        <w:t xml:space="preserve"> </w:t>
      </w:r>
      <w:r w:rsidR="006B36AC">
        <w:t xml:space="preserve"> </w:t>
      </w:r>
      <w:r w:rsidR="009F4458">
        <w:t xml:space="preserve"> </w:t>
      </w:r>
      <w:r w:rsidR="00F371A0">
        <w:t xml:space="preserve"> </w:t>
      </w:r>
    </w:p>
    <w:p w14:paraId="6A563106" w14:textId="77777777" w:rsidR="00E1530E" w:rsidRDefault="002755F7" w:rsidP="00545E98">
      <w:pPr>
        <w:snapToGrid w:val="0"/>
        <w:spacing w:line="240" w:lineRule="auto"/>
        <w:rPr>
          <w:b/>
        </w:rPr>
      </w:pPr>
      <w:r>
        <w:rPr>
          <w:b/>
        </w:rPr>
        <w:t xml:space="preserve">Proposal 1: The </w:t>
      </w:r>
      <w:r w:rsidR="00E86E02">
        <w:rPr>
          <w:b/>
        </w:rPr>
        <w:t>UE-specific SDT</w:t>
      </w:r>
      <w:r>
        <w:rPr>
          <w:b/>
        </w:rPr>
        <w:t xml:space="preserve"> configuration</w:t>
      </w:r>
      <w:r w:rsidR="0006185B">
        <w:rPr>
          <w:b/>
        </w:rPr>
        <w:t xml:space="preserve"> (e.g. NCC)</w:t>
      </w:r>
      <w:r>
        <w:rPr>
          <w:b/>
        </w:rPr>
        <w:t xml:space="preserve"> can be provided via the </w:t>
      </w:r>
      <w:r w:rsidR="0006185B">
        <w:rPr>
          <w:b/>
          <w:i/>
        </w:rPr>
        <w:t>RRCRelease</w:t>
      </w:r>
      <w:r w:rsidR="0006185B">
        <w:rPr>
          <w:b/>
        </w:rPr>
        <w:t xml:space="preserve"> message</w:t>
      </w:r>
      <w:r>
        <w:rPr>
          <w:b/>
        </w:rPr>
        <w:t>.</w:t>
      </w:r>
    </w:p>
    <w:p w14:paraId="378B4A00" w14:textId="1502A536" w:rsidR="00F371A0" w:rsidRPr="00DA781F" w:rsidRDefault="00F371A0" w:rsidP="00DA781F">
      <w:pPr>
        <w:snapToGrid w:val="0"/>
        <w:spacing w:line="240" w:lineRule="auto"/>
        <w:rPr>
          <w:b/>
        </w:rPr>
      </w:pPr>
      <w:r>
        <w:rPr>
          <w:b/>
        </w:rPr>
        <w:t xml:space="preserve">Proposal </w:t>
      </w:r>
      <w:r w:rsidR="00E1530E">
        <w:rPr>
          <w:b/>
        </w:rPr>
        <w:t>2</w:t>
      </w:r>
      <w:r>
        <w:rPr>
          <w:b/>
        </w:rPr>
        <w:t>: The</w:t>
      </w:r>
      <w:r w:rsidR="00091CFC" w:rsidRPr="00091CFC">
        <w:t xml:space="preserve"> </w:t>
      </w:r>
      <w:r w:rsidR="00091CFC" w:rsidRPr="00091CFC">
        <w:rPr>
          <w:b/>
        </w:rPr>
        <w:t>cell-specific SDT</w:t>
      </w:r>
      <w:r w:rsidRPr="00091CFC">
        <w:rPr>
          <w:b/>
        </w:rPr>
        <w:t xml:space="preserve"> </w:t>
      </w:r>
      <w:r>
        <w:rPr>
          <w:b/>
        </w:rPr>
        <w:t xml:space="preserve">configuration can be provided via the </w:t>
      </w:r>
      <w:r w:rsidR="00CB2911">
        <w:rPr>
          <w:b/>
        </w:rPr>
        <w:t>SIB</w:t>
      </w:r>
      <w:r>
        <w:rPr>
          <w:b/>
        </w:rPr>
        <w:t>.</w:t>
      </w:r>
    </w:p>
    <w:p w14:paraId="0B79A6D4" w14:textId="194747EB" w:rsidR="00487514" w:rsidRDefault="005A243E" w:rsidP="00487514">
      <w:pPr>
        <w:pStyle w:val="2"/>
        <w:spacing w:before="120" w:after="120" w:line="240" w:lineRule="auto"/>
        <w:ind w:left="578" w:hanging="578"/>
      </w:pPr>
      <w:r>
        <w:lastRenderedPageBreak/>
        <w:t>C</w:t>
      </w:r>
      <w:r w:rsidR="002F2B4C">
        <w:t>l</w:t>
      </w:r>
      <w:r>
        <w:t>arification on</w:t>
      </w:r>
      <w:r w:rsidR="002F2B4C">
        <w:t xml:space="preserve"> </w:t>
      </w:r>
      <w:r w:rsidR="00363584">
        <w:t xml:space="preserve">“RRC” and </w:t>
      </w:r>
      <w:r w:rsidR="002F2B4C">
        <w:t>“</w:t>
      </w:r>
      <w:r w:rsidR="006112A9">
        <w:t>RRC</w:t>
      </w:r>
      <w:r w:rsidR="002F2B4C">
        <w:t>-less”</w:t>
      </w:r>
      <w:r>
        <w:t xml:space="preserve"> </w:t>
      </w:r>
    </w:p>
    <w:p w14:paraId="459E4ADC" w14:textId="4296DF71" w:rsidR="00D46F89" w:rsidRPr="00013818" w:rsidRDefault="00A640F6" w:rsidP="00013818">
      <w:pPr>
        <w:spacing w:line="240" w:lineRule="auto"/>
        <w:rPr>
          <w:szCs w:val="22"/>
        </w:rPr>
      </w:pPr>
      <w:bookmarkStart w:id="4" w:name="_Toc488672150"/>
      <w:bookmarkStart w:id="5" w:name="_Toc489020404"/>
      <w:bookmarkStart w:id="6" w:name="_Toc490065609"/>
      <w:bookmarkStart w:id="7" w:name="_Toc490209239"/>
      <w:bookmarkStart w:id="8" w:name="_Toc490209288"/>
      <w:bookmarkStart w:id="9" w:name="_Toc490211798"/>
      <w:r w:rsidRPr="00013818">
        <w:rPr>
          <w:rFonts w:hint="eastAsia"/>
          <w:szCs w:val="22"/>
        </w:rPr>
        <w:t>Ba</w:t>
      </w:r>
      <w:r w:rsidRPr="00013818">
        <w:rPr>
          <w:szCs w:val="22"/>
        </w:rPr>
        <w:t xml:space="preserve">sed on the description </w:t>
      </w:r>
      <w:r w:rsidR="006339E2">
        <w:rPr>
          <w:szCs w:val="22"/>
        </w:rPr>
        <w:t>in</w:t>
      </w:r>
      <w:r w:rsidRPr="00013818">
        <w:rPr>
          <w:szCs w:val="22"/>
        </w:rPr>
        <w:t xml:space="preserve"> the background </w:t>
      </w:r>
      <w:r w:rsidR="00475760" w:rsidRPr="00013818">
        <w:rPr>
          <w:szCs w:val="22"/>
        </w:rPr>
        <w:t>section</w:t>
      </w:r>
      <w:r w:rsidRPr="00013818">
        <w:rPr>
          <w:szCs w:val="22"/>
        </w:rPr>
        <w:t xml:space="preserve">, it can be </w:t>
      </w:r>
      <w:r w:rsidR="00B57F13">
        <w:rPr>
          <w:szCs w:val="22"/>
        </w:rPr>
        <w:t>concluded</w:t>
      </w:r>
      <w:r w:rsidRPr="00013818">
        <w:rPr>
          <w:szCs w:val="22"/>
        </w:rPr>
        <w:t xml:space="preserve"> that </w:t>
      </w:r>
      <w:r w:rsidR="00CF2D30" w:rsidRPr="00013818">
        <w:rPr>
          <w:szCs w:val="22"/>
        </w:rPr>
        <w:t>the RRC</w:t>
      </w:r>
      <w:r w:rsidR="00513252">
        <w:rPr>
          <w:szCs w:val="22"/>
        </w:rPr>
        <w:t xml:space="preserve"> determines whether the MO-EDT or DPUR procedure can be initiated</w:t>
      </w:r>
      <w:r w:rsidR="007E1940">
        <w:rPr>
          <w:szCs w:val="22"/>
        </w:rPr>
        <w:t>. Besides,</w:t>
      </w:r>
      <w:r w:rsidR="00513252">
        <w:rPr>
          <w:szCs w:val="22"/>
        </w:rPr>
        <w:t xml:space="preserve"> it also</w:t>
      </w:r>
      <w:r w:rsidR="00CF2D30" w:rsidRPr="00013818">
        <w:rPr>
          <w:szCs w:val="22"/>
        </w:rPr>
        <w:t xml:space="preserve"> </w:t>
      </w:r>
      <w:r w:rsidR="0054423C">
        <w:rPr>
          <w:szCs w:val="22"/>
        </w:rPr>
        <w:t xml:space="preserve">controls the resumption of </w:t>
      </w:r>
      <w:r w:rsidR="004531F1" w:rsidRPr="00013818">
        <w:rPr>
          <w:szCs w:val="22"/>
        </w:rPr>
        <w:t>SRBs and DRBs</w:t>
      </w:r>
      <w:r w:rsidR="004531F1" w:rsidRPr="00013818">
        <w:rPr>
          <w:rFonts w:hint="eastAsia"/>
          <w:szCs w:val="22"/>
        </w:rPr>
        <w:t xml:space="preserve">, </w:t>
      </w:r>
      <w:r w:rsidR="004531F1" w:rsidRPr="00013818">
        <w:rPr>
          <w:szCs w:val="22"/>
        </w:rPr>
        <w:t xml:space="preserve">new security keys </w:t>
      </w:r>
      <w:r w:rsidR="00451970" w:rsidRPr="00013818">
        <w:rPr>
          <w:szCs w:val="22"/>
        </w:rPr>
        <w:t>deriv</w:t>
      </w:r>
      <w:r w:rsidR="007B4A78">
        <w:rPr>
          <w:szCs w:val="22"/>
        </w:rPr>
        <w:t>at</w:t>
      </w:r>
      <w:r w:rsidR="00451970">
        <w:rPr>
          <w:szCs w:val="22"/>
        </w:rPr>
        <w:t>ion</w:t>
      </w:r>
      <w:r w:rsidR="005A234A" w:rsidRPr="00013818">
        <w:rPr>
          <w:szCs w:val="22"/>
        </w:rPr>
        <w:t>,</w:t>
      </w:r>
      <w:r w:rsidR="004531F1" w:rsidRPr="00013818">
        <w:rPr>
          <w:szCs w:val="22"/>
        </w:rPr>
        <w:t xml:space="preserve"> </w:t>
      </w:r>
      <w:r w:rsidR="00641F0A">
        <w:rPr>
          <w:szCs w:val="22"/>
        </w:rPr>
        <w:t xml:space="preserve">and </w:t>
      </w:r>
      <w:r w:rsidR="004531F1" w:rsidRPr="00013818">
        <w:rPr>
          <w:szCs w:val="22"/>
        </w:rPr>
        <w:t>AS security</w:t>
      </w:r>
      <w:r w:rsidR="008B61E4">
        <w:rPr>
          <w:szCs w:val="22"/>
        </w:rPr>
        <w:t xml:space="preserve"> establishment</w:t>
      </w:r>
      <w:r w:rsidR="004C3F30" w:rsidRPr="00013818">
        <w:rPr>
          <w:szCs w:val="22"/>
        </w:rPr>
        <w:t xml:space="preserve">.  </w:t>
      </w:r>
      <w:r w:rsidR="00B500A8" w:rsidRPr="00013818">
        <w:rPr>
          <w:szCs w:val="22"/>
        </w:rPr>
        <w:t xml:space="preserve"> </w:t>
      </w:r>
      <w:r w:rsidR="00D46F89" w:rsidRPr="00013818">
        <w:rPr>
          <w:szCs w:val="22"/>
        </w:rPr>
        <w:t xml:space="preserve"> </w:t>
      </w:r>
    </w:p>
    <w:p w14:paraId="1D1B51A1" w14:textId="2AC71439" w:rsidR="00A640F6" w:rsidRPr="00E23FFB" w:rsidRDefault="00E02E6F" w:rsidP="00013818">
      <w:pPr>
        <w:spacing w:line="240" w:lineRule="auto"/>
        <w:rPr>
          <w:b/>
        </w:rPr>
      </w:pPr>
      <w:r>
        <w:rPr>
          <w:b/>
        </w:rPr>
        <w:t>Observation</w:t>
      </w:r>
      <w:r w:rsidR="00C54080">
        <w:rPr>
          <w:b/>
        </w:rPr>
        <w:t xml:space="preserve"> 1</w:t>
      </w:r>
      <w:r w:rsidR="00A640F6" w:rsidRPr="00E23FFB">
        <w:rPr>
          <w:b/>
        </w:rPr>
        <w:t xml:space="preserve">: </w:t>
      </w:r>
      <w:r w:rsidR="00C412B6">
        <w:rPr>
          <w:b/>
        </w:rPr>
        <w:t xml:space="preserve">In both </w:t>
      </w:r>
      <w:r w:rsidR="00CF2D30" w:rsidRPr="00E23FFB">
        <w:rPr>
          <w:b/>
        </w:rPr>
        <w:t xml:space="preserve">MO-EDT </w:t>
      </w:r>
      <w:r w:rsidR="00C412B6">
        <w:rPr>
          <w:b/>
        </w:rPr>
        <w:t>and</w:t>
      </w:r>
      <w:r w:rsidR="00CF2D30" w:rsidRPr="00E23FFB">
        <w:rPr>
          <w:b/>
        </w:rPr>
        <w:t xml:space="preserve"> DPUR</w:t>
      </w:r>
      <w:r w:rsidR="00E10EDA">
        <w:rPr>
          <w:b/>
        </w:rPr>
        <w:t>,</w:t>
      </w:r>
      <w:r w:rsidR="00B426A5">
        <w:rPr>
          <w:b/>
        </w:rPr>
        <w:t xml:space="preserve"> </w:t>
      </w:r>
      <w:r w:rsidR="00E4188F">
        <w:rPr>
          <w:b/>
        </w:rPr>
        <w:t xml:space="preserve">the </w:t>
      </w:r>
      <w:r w:rsidR="00B426A5">
        <w:rPr>
          <w:b/>
        </w:rPr>
        <w:t>RRC layer takes control of</w:t>
      </w:r>
      <w:r w:rsidR="00FD0636">
        <w:rPr>
          <w:b/>
        </w:rPr>
        <w:t xml:space="preserve"> procedure initialization</w:t>
      </w:r>
      <w:r w:rsidR="002F462E">
        <w:rPr>
          <w:b/>
        </w:rPr>
        <w:t>,</w:t>
      </w:r>
      <w:r w:rsidR="00FD0636">
        <w:rPr>
          <w:b/>
        </w:rPr>
        <w:t xml:space="preserve"> </w:t>
      </w:r>
      <w:r w:rsidR="00567450">
        <w:rPr>
          <w:b/>
        </w:rPr>
        <w:t>SRB/DR</w:t>
      </w:r>
      <w:r w:rsidR="009E0199">
        <w:rPr>
          <w:b/>
        </w:rPr>
        <w:t>B</w:t>
      </w:r>
      <w:r w:rsidR="00567450">
        <w:rPr>
          <w:b/>
        </w:rPr>
        <w:t xml:space="preserve"> resumption, </w:t>
      </w:r>
      <w:r w:rsidR="00E4188F">
        <w:rPr>
          <w:b/>
        </w:rPr>
        <w:t>key der</w:t>
      </w:r>
      <w:r w:rsidR="007770DE">
        <w:rPr>
          <w:b/>
        </w:rPr>
        <w:t>ivation, and AS security establishment</w:t>
      </w:r>
      <w:r w:rsidR="00404E39">
        <w:rPr>
          <w:b/>
        </w:rPr>
        <w:t>.</w:t>
      </w:r>
    </w:p>
    <w:bookmarkEnd w:id="4"/>
    <w:bookmarkEnd w:id="5"/>
    <w:bookmarkEnd w:id="6"/>
    <w:bookmarkEnd w:id="7"/>
    <w:bookmarkEnd w:id="8"/>
    <w:bookmarkEnd w:id="9"/>
    <w:p w14:paraId="06440D51" w14:textId="34CDB4FB" w:rsidR="00364F9F" w:rsidRDefault="000A60D3" w:rsidP="0011611A">
      <w:pPr>
        <w:spacing w:line="240" w:lineRule="auto"/>
      </w:pPr>
      <w:r>
        <w:rPr>
          <w:rFonts w:hint="eastAsia"/>
        </w:rPr>
        <w:t xml:space="preserve">Regarding small data transmission in Rel-17 NR, </w:t>
      </w:r>
      <w:r w:rsidR="00364F9F">
        <w:t>we think that the “RRC-controlled” concept</w:t>
      </w:r>
      <w:r w:rsidR="00AA1374">
        <w:t xml:space="preserve"> can be</w:t>
      </w:r>
      <w:r w:rsidR="001E333A">
        <w:t xml:space="preserve"> reused for all SDT type (i.e. RACH-based</w:t>
      </w:r>
      <w:r w:rsidR="009C5FA3">
        <w:t xml:space="preserve"> SDT, CG-based SDT, and RRC-less SDT</w:t>
      </w:r>
      <w:r w:rsidR="001E333A">
        <w:t>)</w:t>
      </w:r>
      <w:r w:rsidR="00442838">
        <w:t>.</w:t>
      </w:r>
      <w:r w:rsidR="00932CE0">
        <w:t xml:space="preserve"> Specifically, similarly to LTE, the NR RRC determines</w:t>
      </w:r>
      <w:r w:rsidR="003078D1">
        <w:t xml:space="preserve"> whether the SDT can be initiated based on the configuration and the pre-defined regulations. </w:t>
      </w:r>
      <w:r w:rsidR="00AA032A">
        <w:t>Then, once the SDT procedure is triggered, the RRC further decide</w:t>
      </w:r>
      <w:r w:rsidR="007C17D1">
        <w:t>s</w:t>
      </w:r>
      <w:r w:rsidR="00AA032A">
        <w:t xml:space="preserve"> which type of SDT should be performed</w:t>
      </w:r>
      <w:r w:rsidR="00ED34DB">
        <w:rPr>
          <w:szCs w:val="22"/>
        </w:rPr>
        <w:t>.</w:t>
      </w:r>
      <w:r w:rsidR="00E930E3">
        <w:rPr>
          <w:szCs w:val="22"/>
        </w:rPr>
        <w:t xml:space="preserve"> </w:t>
      </w:r>
      <w:r w:rsidR="00303171">
        <w:t xml:space="preserve">Further, if RACH-based SDT or CG-based SDT (e.g. UL UP data transmission should be along with RRC message) is chosen, the NR RRC will subsequently initiate the </w:t>
      </w:r>
      <w:r w:rsidR="0018352B">
        <w:t>RRC connection resume procedure</w:t>
      </w:r>
      <w:r w:rsidR="00DB537F">
        <w:t>, during which the UE can resum</w:t>
      </w:r>
      <w:r w:rsidR="000E34FA">
        <w:t>e</w:t>
      </w:r>
      <w:r w:rsidR="00DB537F">
        <w:t xml:space="preserve"> the corresponding radio bearer(s)</w:t>
      </w:r>
      <w:r w:rsidR="00DB537F" w:rsidRPr="00013818">
        <w:rPr>
          <w:rFonts w:hint="eastAsia"/>
          <w:szCs w:val="22"/>
        </w:rPr>
        <w:t xml:space="preserve">, </w:t>
      </w:r>
      <w:r w:rsidR="00DB537F">
        <w:rPr>
          <w:szCs w:val="22"/>
        </w:rPr>
        <w:t>derive the new security keys</w:t>
      </w:r>
      <w:r w:rsidR="00DB537F" w:rsidRPr="00013818">
        <w:rPr>
          <w:szCs w:val="22"/>
        </w:rPr>
        <w:t xml:space="preserve">, </w:t>
      </w:r>
      <w:r w:rsidR="00DB537F">
        <w:rPr>
          <w:szCs w:val="22"/>
        </w:rPr>
        <w:t xml:space="preserve">and establish the </w:t>
      </w:r>
      <w:r w:rsidR="00DB537F" w:rsidRPr="00013818">
        <w:rPr>
          <w:szCs w:val="22"/>
        </w:rPr>
        <w:t>AS security</w:t>
      </w:r>
      <w:r w:rsidR="00DB537F">
        <w:rPr>
          <w:szCs w:val="22"/>
        </w:rPr>
        <w:t xml:space="preserve"> for the UL UP data transmission</w:t>
      </w:r>
      <w:r w:rsidR="0018352B">
        <w:t xml:space="preserve">. </w:t>
      </w:r>
      <w:r w:rsidR="005A26FB">
        <w:t>Else,</w:t>
      </w:r>
      <w:r w:rsidR="005119EE">
        <w:t xml:space="preserve"> </w:t>
      </w:r>
      <w:r w:rsidR="00A92B25">
        <w:t xml:space="preserve">if </w:t>
      </w:r>
      <w:r w:rsidR="00650D5A">
        <w:t>RRC-less</w:t>
      </w:r>
      <w:r w:rsidR="002D16FE">
        <w:t xml:space="preserve"> SDT is selected, the</w:t>
      </w:r>
      <w:r w:rsidR="001B743A">
        <w:t xml:space="preserve"> RRC </w:t>
      </w:r>
      <w:r w:rsidR="00A759FC">
        <w:t>is</w:t>
      </w:r>
      <w:r w:rsidR="00495C2B">
        <w:t xml:space="preserve"> </w:t>
      </w:r>
      <w:r w:rsidR="00A759FC">
        <w:t>expected to</w:t>
      </w:r>
      <w:r w:rsidR="001B743A">
        <w:t xml:space="preserve"> </w:t>
      </w:r>
      <w:r w:rsidR="00861510">
        <w:t>resume the corresponding radio bearer(s)</w:t>
      </w:r>
      <w:r w:rsidR="00861510" w:rsidRPr="00013818">
        <w:rPr>
          <w:rFonts w:hint="eastAsia"/>
          <w:szCs w:val="22"/>
        </w:rPr>
        <w:t xml:space="preserve">, </w:t>
      </w:r>
      <w:r w:rsidR="00861510">
        <w:rPr>
          <w:szCs w:val="22"/>
        </w:rPr>
        <w:t>derive the new security keys</w:t>
      </w:r>
      <w:r w:rsidR="0092748C">
        <w:rPr>
          <w:szCs w:val="22"/>
        </w:rPr>
        <w:t>,</w:t>
      </w:r>
      <w:r w:rsidR="00861510" w:rsidRPr="00013818">
        <w:rPr>
          <w:szCs w:val="22"/>
        </w:rPr>
        <w:t xml:space="preserve"> </w:t>
      </w:r>
      <w:r w:rsidR="00861510">
        <w:rPr>
          <w:szCs w:val="22"/>
        </w:rPr>
        <w:t xml:space="preserve">and establish the </w:t>
      </w:r>
      <w:r w:rsidR="00861510" w:rsidRPr="00013818">
        <w:rPr>
          <w:szCs w:val="22"/>
        </w:rPr>
        <w:t>AS security</w:t>
      </w:r>
      <w:r w:rsidR="009D3661">
        <w:rPr>
          <w:szCs w:val="22"/>
        </w:rPr>
        <w:t xml:space="preserve">. </w:t>
      </w:r>
      <w:r w:rsidR="002D16FE">
        <w:t xml:space="preserve"> </w:t>
      </w:r>
      <w:r w:rsidR="00303171">
        <w:t xml:space="preserve">  </w:t>
      </w:r>
      <w:r w:rsidR="00AA032A">
        <w:t xml:space="preserve"> </w:t>
      </w:r>
      <w:r w:rsidR="003078D1">
        <w:t xml:space="preserve">  </w:t>
      </w:r>
      <w:r w:rsidR="00932CE0">
        <w:t xml:space="preserve">  </w:t>
      </w:r>
      <w:r w:rsidR="00442838">
        <w:t xml:space="preserve"> </w:t>
      </w:r>
      <w:r w:rsidR="009E0199">
        <w:t xml:space="preserve"> </w:t>
      </w:r>
      <w:r w:rsidR="00AA1374">
        <w:t xml:space="preserve"> </w:t>
      </w:r>
      <w:r w:rsidR="00364F9F">
        <w:t xml:space="preserve">  </w:t>
      </w:r>
    </w:p>
    <w:p w14:paraId="6CC85397" w14:textId="421FB5B4" w:rsidR="002947F5" w:rsidRDefault="00A70FA4" w:rsidP="0011611A">
      <w:pPr>
        <w:spacing w:line="240" w:lineRule="auto"/>
      </w:pPr>
      <w:r>
        <w:t xml:space="preserve">Based on the above </w:t>
      </w:r>
      <w:r w:rsidR="00EA4D55">
        <w:t>understanding</w:t>
      </w:r>
      <w:r>
        <w:t xml:space="preserve">, </w:t>
      </w:r>
      <w:r w:rsidR="003E0C24">
        <w:t>we propose that NR RRC also take charge of</w:t>
      </w:r>
      <w:r w:rsidR="003E0C24" w:rsidRPr="00761F80">
        <w:t xml:space="preserve"> </w:t>
      </w:r>
      <w:r w:rsidR="00761F80">
        <w:t xml:space="preserve">SDT </w:t>
      </w:r>
      <w:r w:rsidR="00761F80" w:rsidRPr="00761F80">
        <w:t>procedure initialization, SRB/DRB resumption, key derivation, and AS security establishment</w:t>
      </w:r>
      <w:r w:rsidR="00761F80">
        <w:rPr>
          <w:b/>
        </w:rPr>
        <w:t>.</w:t>
      </w:r>
      <w:r w:rsidR="00702489">
        <w:t xml:space="preserve"> </w:t>
      </w:r>
      <w:r w:rsidR="00F874ED">
        <w:t>T</w:t>
      </w:r>
      <w:r w:rsidR="00015667">
        <w:t xml:space="preserve">he </w:t>
      </w:r>
      <w:r w:rsidR="00336C4E">
        <w:t xml:space="preserve">terminology </w:t>
      </w:r>
      <w:r w:rsidR="003E7AC1">
        <w:t>“RRC-less”</w:t>
      </w:r>
      <w:r w:rsidR="002947F5">
        <w:t xml:space="preserve"> </w:t>
      </w:r>
      <w:r w:rsidR="00EA4D55">
        <w:t xml:space="preserve">mainly means that the UL </w:t>
      </w:r>
      <w:r w:rsidR="002F6DDA">
        <w:t xml:space="preserve">data transmission is independent of the </w:t>
      </w:r>
      <w:r w:rsidR="00320E08">
        <w:t>RRC message.</w:t>
      </w:r>
      <w:r w:rsidR="000D6ACD">
        <w:t xml:space="preserve"> </w:t>
      </w:r>
    </w:p>
    <w:p w14:paraId="05FCC49E" w14:textId="23AA7529" w:rsidR="00A327A4" w:rsidRDefault="002C2D3D" w:rsidP="0011611A">
      <w:pPr>
        <w:spacing w:line="240" w:lineRule="auto"/>
        <w:rPr>
          <w:b/>
        </w:rPr>
      </w:pPr>
      <w:r w:rsidRPr="00B13DB4">
        <w:rPr>
          <w:b/>
        </w:rPr>
        <w:t xml:space="preserve">Proposal </w:t>
      </w:r>
      <w:r>
        <w:rPr>
          <w:b/>
        </w:rPr>
        <w:t>3</w:t>
      </w:r>
      <w:r w:rsidRPr="00B13DB4">
        <w:rPr>
          <w:b/>
        </w:rPr>
        <w:t>:</w:t>
      </w:r>
      <w:r>
        <w:rPr>
          <w:b/>
        </w:rPr>
        <w:t xml:space="preserve"> Whether to SDT or not </w:t>
      </w:r>
      <w:r w:rsidR="005775DF">
        <w:rPr>
          <w:b/>
        </w:rPr>
        <w:t>is decided at the RRC layer.</w:t>
      </w:r>
    </w:p>
    <w:p w14:paraId="5D5D620F" w14:textId="52A4DA92" w:rsidR="00EF7AF7" w:rsidRDefault="00265F13" w:rsidP="0011611A">
      <w:pPr>
        <w:spacing w:line="240" w:lineRule="auto"/>
        <w:rPr>
          <w:b/>
        </w:rPr>
      </w:pPr>
      <w:r w:rsidRPr="00B13DB4">
        <w:rPr>
          <w:b/>
        </w:rPr>
        <w:t xml:space="preserve">Proposal </w:t>
      </w:r>
      <w:r>
        <w:rPr>
          <w:b/>
        </w:rPr>
        <w:t>4</w:t>
      </w:r>
      <w:r w:rsidRPr="00B13DB4">
        <w:rPr>
          <w:b/>
        </w:rPr>
        <w:t>:</w:t>
      </w:r>
      <w:r>
        <w:rPr>
          <w:b/>
        </w:rPr>
        <w:t xml:space="preserve"> In NR SDT, the RRC layer can select</w:t>
      </w:r>
      <w:r w:rsidR="00DD6D78">
        <w:rPr>
          <w:b/>
        </w:rPr>
        <w:t xml:space="preserve"> </w:t>
      </w:r>
      <w:r w:rsidR="00DA36B9">
        <w:rPr>
          <w:b/>
        </w:rPr>
        <w:t>the type</w:t>
      </w:r>
      <w:r w:rsidR="00F757E8">
        <w:rPr>
          <w:b/>
        </w:rPr>
        <w:t xml:space="preserve"> </w:t>
      </w:r>
      <w:r w:rsidR="00DD6D78">
        <w:rPr>
          <w:b/>
        </w:rPr>
        <w:t xml:space="preserve">amongst </w:t>
      </w:r>
      <w:r>
        <w:rPr>
          <w:b/>
        </w:rPr>
        <w:t>RACH-based SDT, CG</w:t>
      </w:r>
      <w:r w:rsidR="000D30B3">
        <w:rPr>
          <w:b/>
        </w:rPr>
        <w:t>-based SDT, and</w:t>
      </w:r>
      <w:r w:rsidR="00926417">
        <w:rPr>
          <w:b/>
        </w:rPr>
        <w:t xml:space="preserve"> RRC-less SDT</w:t>
      </w:r>
      <w:r>
        <w:rPr>
          <w:b/>
        </w:rPr>
        <w:t>.</w:t>
      </w:r>
    </w:p>
    <w:p w14:paraId="3E75AB61" w14:textId="42ECB283" w:rsidR="00362A41" w:rsidRDefault="00C1044D" w:rsidP="0011611A">
      <w:pPr>
        <w:spacing w:line="240" w:lineRule="auto"/>
        <w:rPr>
          <w:b/>
        </w:rPr>
      </w:pPr>
      <w:r w:rsidRPr="00B13DB4">
        <w:rPr>
          <w:b/>
        </w:rPr>
        <w:t>Proposal</w:t>
      </w:r>
      <w:r w:rsidR="00020552" w:rsidRPr="00B13DB4">
        <w:rPr>
          <w:b/>
        </w:rPr>
        <w:t xml:space="preserve"> </w:t>
      </w:r>
      <w:r w:rsidR="004240D6">
        <w:rPr>
          <w:b/>
        </w:rPr>
        <w:t>5</w:t>
      </w:r>
      <w:r w:rsidR="00020552" w:rsidRPr="00B13DB4">
        <w:rPr>
          <w:b/>
        </w:rPr>
        <w:t xml:space="preserve">: </w:t>
      </w:r>
      <w:r w:rsidR="00366701">
        <w:rPr>
          <w:b/>
        </w:rPr>
        <w:t>For RRC-less SDT</w:t>
      </w:r>
      <w:r w:rsidR="00F03D98">
        <w:rPr>
          <w:b/>
        </w:rPr>
        <w:t>,</w:t>
      </w:r>
      <w:r w:rsidR="0084520A">
        <w:rPr>
          <w:b/>
        </w:rPr>
        <w:t xml:space="preserve"> the RRC layer </w:t>
      </w:r>
      <w:r w:rsidR="00C822A6">
        <w:rPr>
          <w:b/>
        </w:rPr>
        <w:t xml:space="preserve">is responsible for </w:t>
      </w:r>
      <w:r w:rsidR="00362A41">
        <w:rPr>
          <w:b/>
        </w:rPr>
        <w:t>SRB</w:t>
      </w:r>
      <w:r w:rsidR="001C7D9D">
        <w:rPr>
          <w:b/>
        </w:rPr>
        <w:t>(s)</w:t>
      </w:r>
      <w:r w:rsidR="00362A41">
        <w:rPr>
          <w:b/>
        </w:rPr>
        <w:t>/DRB</w:t>
      </w:r>
      <w:r w:rsidR="001B03E6">
        <w:rPr>
          <w:b/>
        </w:rPr>
        <w:t>(s)</w:t>
      </w:r>
      <w:r w:rsidR="00362A41">
        <w:rPr>
          <w:b/>
        </w:rPr>
        <w:t xml:space="preserve"> resumption, key derivation, and AS security establishment</w:t>
      </w:r>
      <w:r w:rsidR="00A77C73">
        <w:rPr>
          <w:b/>
        </w:rPr>
        <w:t xml:space="preserve">. </w:t>
      </w:r>
    </w:p>
    <w:p w14:paraId="70E41CD6" w14:textId="78AA517F" w:rsidR="000A60D3" w:rsidRDefault="006D3E08" w:rsidP="0034560F">
      <w:pPr>
        <w:pStyle w:val="2"/>
        <w:spacing w:before="240" w:after="120" w:line="240" w:lineRule="auto"/>
        <w:ind w:left="578" w:hanging="578"/>
      </w:pPr>
      <w:r>
        <w:rPr>
          <w:lang w:eastAsia="zh-CN"/>
        </w:rPr>
        <w:t>T</w:t>
      </w:r>
      <w:r w:rsidR="00491340">
        <w:rPr>
          <w:lang w:eastAsia="zh-CN"/>
        </w:rPr>
        <w:t>ype s</w:t>
      </w:r>
      <w:r w:rsidR="004F0E18">
        <w:rPr>
          <w:lang w:eastAsia="zh-CN"/>
        </w:rPr>
        <w:t>election</w:t>
      </w:r>
    </w:p>
    <w:p w14:paraId="5F8A857E" w14:textId="05B762BC" w:rsidR="00073911" w:rsidRDefault="00C15221" w:rsidP="006A125D">
      <w:pPr>
        <w:spacing w:line="240" w:lineRule="auto"/>
      </w:pPr>
      <w:r>
        <w:rPr>
          <w:rFonts w:hint="eastAsia"/>
        </w:rPr>
        <w:t>I</w:t>
      </w:r>
      <w:r>
        <w:t>n the last RAN2 meeting, two FFS issues</w:t>
      </w:r>
      <w:r w:rsidR="00AB7655">
        <w:t xml:space="preserve"> related to type selection</w:t>
      </w:r>
      <w:r>
        <w:t xml:space="preserve"> are left. The first one is </w:t>
      </w:r>
      <w:r w:rsidR="007D2FB9">
        <w:t xml:space="preserve">how </w:t>
      </w:r>
      <w:r w:rsidR="00A818AC">
        <w:t>to</w:t>
      </w:r>
      <w:r w:rsidR="000C7FA4">
        <w:t xml:space="preserve"> </w:t>
      </w:r>
      <w:r w:rsidR="00285D4A">
        <w:t xml:space="preserve">calculate the data volume </w:t>
      </w:r>
      <w:r w:rsidR="00204B1B">
        <w:t>when determining</w:t>
      </w:r>
      <w:r w:rsidR="00285D4A">
        <w:t xml:space="preserve"> whether SDT should be initiated.</w:t>
      </w:r>
      <w:r w:rsidR="00481883">
        <w:t xml:space="preserve"> </w:t>
      </w:r>
      <w:r w:rsidR="008B3240">
        <w:t>In fact, d</w:t>
      </w:r>
      <w:r w:rsidR="00073911">
        <w:t xml:space="preserve">uring the standardization process of LTE UP MO-EDT, the same question is also discussed. </w:t>
      </w:r>
      <w:r w:rsidR="00E23118">
        <w:t xml:space="preserve">According to the </w:t>
      </w:r>
      <w:r w:rsidR="00573252">
        <w:t xml:space="preserve">following quoted text from </w:t>
      </w:r>
      <w:r w:rsidR="00E23118">
        <w:t>36.321 spec</w:t>
      </w:r>
      <w:r w:rsidR="005D55F6">
        <w:t xml:space="preserve"> [2]</w:t>
      </w:r>
      <w:r w:rsidR="00E23118">
        <w:t>, we can know that the</w:t>
      </w:r>
      <w:r w:rsidR="005D14C0">
        <w:t xml:space="preserve"> size of </w:t>
      </w:r>
      <w:r w:rsidR="00B8322D">
        <w:t xml:space="preserve">the </w:t>
      </w:r>
      <w:r w:rsidR="005D14C0">
        <w:t>MAC header and MAC CE is taken into accoun</w:t>
      </w:r>
      <w:r w:rsidR="008B3A9A">
        <w:t xml:space="preserve">t when determining whether the message size has exceeded the configured threshold.  </w:t>
      </w:r>
      <w:r w:rsidR="005D14C0">
        <w:t xml:space="preserve"> </w:t>
      </w:r>
    </w:p>
    <w:tbl>
      <w:tblPr>
        <w:tblStyle w:val="ac"/>
        <w:tblW w:w="0" w:type="auto"/>
        <w:tblLook w:val="04A0" w:firstRow="1" w:lastRow="0" w:firstColumn="1" w:lastColumn="0" w:noHBand="0" w:noVBand="1"/>
      </w:tblPr>
      <w:tblGrid>
        <w:gridCol w:w="9855"/>
      </w:tblGrid>
      <w:tr w:rsidR="005D14C0" w14:paraId="10F20957" w14:textId="77777777" w:rsidTr="005D14C0">
        <w:tc>
          <w:tcPr>
            <w:tcW w:w="9855" w:type="dxa"/>
          </w:tcPr>
          <w:p w14:paraId="3D27296B" w14:textId="54D36EF6" w:rsidR="005D14C0" w:rsidRDefault="005D14C0" w:rsidP="006A125D">
            <w:pPr>
              <w:spacing w:line="240" w:lineRule="auto"/>
            </w:pPr>
            <w:r>
              <w:rPr>
                <w:rFonts w:hint="eastAsia"/>
              </w:rPr>
              <w:t>T</w:t>
            </w:r>
            <w:r>
              <w:t>S 36.321 subclause 5.1.2</w:t>
            </w:r>
          </w:p>
          <w:p w14:paraId="226CCE75" w14:textId="77777777" w:rsidR="005D14C0" w:rsidRPr="00E66B7B" w:rsidRDefault="005D14C0" w:rsidP="005D14C0">
            <w:pPr>
              <w:pStyle w:val="B1"/>
              <w:rPr>
                <w:noProof/>
              </w:rPr>
            </w:pPr>
            <w:r w:rsidRPr="00E66B7B">
              <w:rPr>
                <w:noProof/>
              </w:rPr>
              <w:t>-</w:t>
            </w:r>
            <w:r w:rsidRPr="00E66B7B">
              <w:rPr>
                <w:noProof/>
              </w:rPr>
              <w:tab/>
              <w:t>for BL UEs or UEs in enhanced coverage or NB-IoT UEs, if EDT is initiated by the upper layers:</w:t>
            </w:r>
          </w:p>
          <w:p w14:paraId="43391726" w14:textId="77777777" w:rsidR="005D14C0" w:rsidRPr="00E66B7B" w:rsidRDefault="005D14C0" w:rsidP="005D14C0">
            <w:pPr>
              <w:pStyle w:val="B2"/>
              <w:rPr>
                <w:noProof/>
              </w:rPr>
            </w:pPr>
            <w:r w:rsidRPr="00E66B7B">
              <w:rPr>
                <w:noProof/>
              </w:rPr>
              <w:t>-</w:t>
            </w:r>
            <w:r w:rsidRPr="00E66B7B">
              <w:rPr>
                <w:noProof/>
              </w:rPr>
              <w:tab/>
              <w:t xml:space="preserve">if the message size (UL data available for transmission plus MAC header and, where required, MAC control elements) is larger than the TB size signalled in </w:t>
            </w:r>
            <w:r w:rsidRPr="00E66B7B">
              <w:rPr>
                <w:i/>
                <w:noProof/>
              </w:rPr>
              <w:t>edt-TBS</w:t>
            </w:r>
            <w:r w:rsidRPr="00E66B7B">
              <w:rPr>
                <w:noProof/>
              </w:rPr>
              <w:t xml:space="preserve"> for the selected enhanced coverage level for EDT; or</w:t>
            </w:r>
          </w:p>
          <w:p w14:paraId="0039F2F0" w14:textId="77777777" w:rsidR="005D14C0" w:rsidRPr="00E66B7B" w:rsidRDefault="005D14C0" w:rsidP="005D14C0">
            <w:pPr>
              <w:pStyle w:val="B2"/>
              <w:rPr>
                <w:noProof/>
              </w:rPr>
            </w:pPr>
            <w:r w:rsidRPr="00E66B7B">
              <w:rPr>
                <w:noProof/>
              </w:rPr>
              <w:t>-</w:t>
            </w:r>
            <w:r w:rsidRPr="00E66B7B">
              <w:rPr>
                <w:noProof/>
              </w:rPr>
              <w:tab/>
              <w:t>if the PRACH resource associated with EDT for the selected enhanced coverage level is not available:</w:t>
            </w:r>
          </w:p>
          <w:p w14:paraId="2542DBAC" w14:textId="7D6AFFE6" w:rsidR="005D14C0" w:rsidRDefault="005D14C0" w:rsidP="0056223F">
            <w:pPr>
              <w:pStyle w:val="B3"/>
              <w:rPr>
                <w:noProof/>
              </w:rPr>
            </w:pPr>
            <w:r w:rsidRPr="00E66B7B">
              <w:rPr>
                <w:noProof/>
              </w:rPr>
              <w:t>-</w:t>
            </w:r>
            <w:r w:rsidRPr="00E66B7B">
              <w:rPr>
                <w:noProof/>
              </w:rPr>
              <w:tab/>
              <w:t>indicate to upper layers that EDT is cancelled;</w:t>
            </w:r>
          </w:p>
        </w:tc>
      </w:tr>
    </w:tbl>
    <w:p w14:paraId="64FD540F" w14:textId="2B41A8A0" w:rsidR="006D021C" w:rsidRDefault="00230248" w:rsidP="00230248">
      <w:pPr>
        <w:spacing w:before="120" w:line="240" w:lineRule="auto"/>
      </w:pPr>
      <w:r>
        <w:rPr>
          <w:rFonts w:hint="eastAsia"/>
        </w:rPr>
        <w:t>C</w:t>
      </w:r>
      <w:r>
        <w:t>onsidering that the objective and use case</w:t>
      </w:r>
      <w:r w:rsidR="00D33A02">
        <w:t xml:space="preserve"> between NRSDT and MO-EDT are quite similar, thus, we think the size of </w:t>
      </w:r>
      <w:r w:rsidR="00DF1D49">
        <w:t xml:space="preserve">the </w:t>
      </w:r>
      <w:r w:rsidR="00D33A02">
        <w:t>MAC subheader and the MAC CE</w:t>
      </w:r>
      <w:r w:rsidR="00100232">
        <w:t xml:space="preserve"> should be considered for NR SDT.</w:t>
      </w:r>
    </w:p>
    <w:p w14:paraId="3FB3FECD" w14:textId="10EEDF0A" w:rsidR="00D04955" w:rsidRDefault="00D04955" w:rsidP="006D021C">
      <w:pPr>
        <w:spacing w:line="240" w:lineRule="auto"/>
        <w:rPr>
          <w:b/>
        </w:rPr>
      </w:pPr>
      <w:r w:rsidRPr="0066060B">
        <w:rPr>
          <w:b/>
        </w:rPr>
        <w:t>Observation 2: In LTE MO-EDT,</w:t>
      </w:r>
      <w:r w:rsidR="007503FC" w:rsidRPr="0066060B">
        <w:rPr>
          <w:b/>
        </w:rPr>
        <w:t xml:space="preserve"> the size of </w:t>
      </w:r>
      <w:r w:rsidR="00DF1D49">
        <w:rPr>
          <w:b/>
        </w:rPr>
        <w:t xml:space="preserve">the </w:t>
      </w:r>
      <w:r w:rsidR="007503FC" w:rsidRPr="0066060B">
        <w:rPr>
          <w:b/>
        </w:rPr>
        <w:t>MAC header and MAC CE is taken into account when determining whether the message size has exceeded the configured TBS threshold</w:t>
      </w:r>
      <w:r w:rsidRPr="0066060B">
        <w:rPr>
          <w:b/>
        </w:rPr>
        <w:t>.</w:t>
      </w:r>
    </w:p>
    <w:p w14:paraId="2A71E541" w14:textId="1A8C0888" w:rsidR="00C608C3" w:rsidRDefault="006D021C" w:rsidP="006D021C">
      <w:pPr>
        <w:spacing w:line="240" w:lineRule="auto"/>
        <w:rPr>
          <w:b/>
        </w:rPr>
      </w:pPr>
      <w:r w:rsidRPr="00B13DB4">
        <w:rPr>
          <w:b/>
        </w:rPr>
        <w:t xml:space="preserve">Proposal </w:t>
      </w:r>
      <w:r w:rsidR="00960774">
        <w:rPr>
          <w:b/>
        </w:rPr>
        <w:t>6</w:t>
      </w:r>
      <w:r w:rsidRPr="00B13DB4">
        <w:rPr>
          <w:b/>
        </w:rPr>
        <w:t>:</w:t>
      </w:r>
      <w:r w:rsidR="001A1AE0">
        <w:rPr>
          <w:b/>
        </w:rPr>
        <w:t xml:space="preserve"> </w:t>
      </w:r>
      <w:r w:rsidR="005C1F11">
        <w:rPr>
          <w:b/>
        </w:rPr>
        <w:t>T</w:t>
      </w:r>
      <w:r w:rsidR="00D761D1">
        <w:rPr>
          <w:b/>
        </w:rPr>
        <w:t xml:space="preserve">he size of </w:t>
      </w:r>
      <w:r w:rsidR="00DF1D49">
        <w:rPr>
          <w:b/>
        </w:rPr>
        <w:t xml:space="preserve">the </w:t>
      </w:r>
      <w:r w:rsidR="00D761D1">
        <w:rPr>
          <w:b/>
        </w:rPr>
        <w:t xml:space="preserve">MAC subheader and MAC CE should be </w:t>
      </w:r>
      <w:r w:rsidR="00A219A4">
        <w:rPr>
          <w:b/>
        </w:rPr>
        <w:t>considered for data volume calculation in NR SDT.</w:t>
      </w:r>
    </w:p>
    <w:p w14:paraId="502F3597" w14:textId="77777777" w:rsidR="00687935" w:rsidRDefault="00AA4A54" w:rsidP="006D021C">
      <w:pPr>
        <w:spacing w:line="240" w:lineRule="auto"/>
        <w:rPr>
          <w:noProof/>
          <w:lang w:eastAsia="ko-KR"/>
        </w:rPr>
      </w:pPr>
      <w:r w:rsidRPr="00AA4A54">
        <w:rPr>
          <w:rFonts w:hint="eastAsia"/>
        </w:rPr>
        <w:t>The</w:t>
      </w:r>
      <w:r w:rsidRPr="00AA4A54">
        <w:t xml:space="preserve"> oth</w:t>
      </w:r>
      <w:r>
        <w:t xml:space="preserve">er FFS </w:t>
      </w:r>
      <w:r w:rsidR="001606F1">
        <w:t>issue</w:t>
      </w:r>
      <w:r w:rsidR="008B50AB">
        <w:t xml:space="preserve"> is that whether an SDT-specific RSRP </w:t>
      </w:r>
      <w:r w:rsidR="008B50AB" w:rsidRPr="008B50AB">
        <w:rPr>
          <w:noProof/>
          <w:lang w:eastAsia="ko-KR"/>
        </w:rPr>
        <w:t>threshold is further used to determine whether the UE should</w:t>
      </w:r>
      <w:r w:rsidR="00915258">
        <w:rPr>
          <w:noProof/>
          <w:lang w:eastAsia="ko-KR"/>
        </w:rPr>
        <w:t xml:space="preserve"> initiate</w:t>
      </w:r>
      <w:r w:rsidR="008B50AB" w:rsidRPr="008B50AB">
        <w:rPr>
          <w:noProof/>
          <w:lang w:eastAsia="ko-KR"/>
        </w:rPr>
        <w:t xml:space="preserve"> SDT</w:t>
      </w:r>
      <w:r w:rsidR="00811661">
        <w:rPr>
          <w:noProof/>
          <w:lang w:eastAsia="ko-KR"/>
        </w:rPr>
        <w:t xml:space="preserve">. </w:t>
      </w:r>
      <w:r w:rsidR="00B21A3A">
        <w:rPr>
          <w:noProof/>
          <w:lang w:eastAsia="ko-KR"/>
        </w:rPr>
        <w:t>In our understanding, this RSRP threshold will help to increase the ratio of</w:t>
      </w:r>
      <w:r w:rsidR="00793B48">
        <w:rPr>
          <w:noProof/>
          <w:lang w:eastAsia="ko-KR"/>
        </w:rPr>
        <w:t xml:space="preserve"> </w:t>
      </w:r>
      <w:r w:rsidR="00793B48">
        <w:rPr>
          <w:noProof/>
          <w:lang w:eastAsia="ko-KR"/>
        </w:rPr>
        <w:lastRenderedPageBreak/>
        <w:t>successful transmission considering that the payload size for NR</w:t>
      </w:r>
      <w:r w:rsidR="00E96CF1">
        <w:rPr>
          <w:noProof/>
          <w:lang w:eastAsia="ko-KR"/>
        </w:rPr>
        <w:t xml:space="preserve"> </w:t>
      </w:r>
      <w:r w:rsidR="00793B48">
        <w:rPr>
          <w:noProof/>
          <w:lang w:eastAsia="ko-KR"/>
        </w:rPr>
        <w:t>SDT is much larger than the Msg3/MsgA payload size for in</w:t>
      </w:r>
      <w:r w:rsidR="005366F4">
        <w:rPr>
          <w:noProof/>
          <w:lang w:eastAsia="ko-KR"/>
        </w:rPr>
        <w:t>it</w:t>
      </w:r>
      <w:r w:rsidR="00793B48">
        <w:rPr>
          <w:noProof/>
          <w:lang w:eastAsia="ko-KR"/>
        </w:rPr>
        <w:t>ial access.</w:t>
      </w:r>
      <w:r w:rsidR="00BC67B1">
        <w:rPr>
          <w:noProof/>
          <w:lang w:eastAsia="ko-KR"/>
        </w:rPr>
        <w:t xml:space="preserve"> </w:t>
      </w:r>
      <w:r w:rsidR="00687935">
        <w:rPr>
          <w:noProof/>
          <w:lang w:eastAsia="ko-KR"/>
        </w:rPr>
        <w:t>Thus, we propose:</w:t>
      </w:r>
    </w:p>
    <w:p w14:paraId="6B92A13E" w14:textId="53163821" w:rsidR="00654E28" w:rsidRPr="008042B6" w:rsidRDefault="007E5FC9" w:rsidP="006D021C">
      <w:pPr>
        <w:spacing w:line="240" w:lineRule="auto"/>
        <w:rPr>
          <w:b/>
        </w:rPr>
      </w:pPr>
      <w:r w:rsidRPr="00B13DB4">
        <w:rPr>
          <w:b/>
        </w:rPr>
        <w:t xml:space="preserve">Proposal </w:t>
      </w:r>
      <w:r>
        <w:rPr>
          <w:b/>
        </w:rPr>
        <w:t>7</w:t>
      </w:r>
      <w:r w:rsidRPr="00B13DB4">
        <w:rPr>
          <w:b/>
        </w:rPr>
        <w:t>:</w:t>
      </w:r>
      <w:r w:rsidR="001606F1" w:rsidRPr="008042B6">
        <w:rPr>
          <w:b/>
        </w:rPr>
        <w:t xml:space="preserve"> </w:t>
      </w:r>
      <w:r w:rsidR="0000512B">
        <w:rPr>
          <w:b/>
        </w:rPr>
        <w:t>A</w:t>
      </w:r>
      <w:r w:rsidR="00527AAF">
        <w:rPr>
          <w:b/>
        </w:rPr>
        <w:t>n additional SDT specific</w:t>
      </w:r>
      <w:r w:rsidR="008042B6" w:rsidRPr="008042B6">
        <w:rPr>
          <w:b/>
        </w:rPr>
        <w:t xml:space="preserve"> RSRP threshold is further used to determine whether the UE </w:t>
      </w:r>
      <w:r w:rsidR="00527AAF">
        <w:rPr>
          <w:b/>
        </w:rPr>
        <w:t>can initiate</w:t>
      </w:r>
      <w:r w:rsidR="008042B6" w:rsidRPr="008042B6">
        <w:rPr>
          <w:b/>
        </w:rPr>
        <w:t xml:space="preserve"> SDT</w:t>
      </w:r>
      <w:r w:rsidR="00527AAF">
        <w:rPr>
          <w:b/>
        </w:rPr>
        <w:t>.</w:t>
      </w:r>
    </w:p>
    <w:p w14:paraId="13323228" w14:textId="5330E8A8" w:rsidR="005730C8" w:rsidRDefault="00D5752F" w:rsidP="006A125D">
      <w:pPr>
        <w:spacing w:line="240" w:lineRule="auto"/>
      </w:pPr>
      <w:r>
        <w:rPr>
          <w:rFonts w:hint="eastAsia"/>
        </w:rPr>
        <w:t>I</w:t>
      </w:r>
      <w:r>
        <w:t>n the next step, we need to consider the selection between RACH based SDT and CG based SDT when both kinds of resources are configured</w:t>
      </w:r>
      <w:r w:rsidR="00217E0F">
        <w:t xml:space="preserve"> for a UE</w:t>
      </w:r>
      <w:r>
        <w:t>. Gen</w:t>
      </w:r>
      <w:r w:rsidR="00EC1FBF">
        <w:t>er</w:t>
      </w:r>
      <w:r>
        <w:t xml:space="preserve">ally, </w:t>
      </w:r>
      <w:r w:rsidR="00CD6728">
        <w:t xml:space="preserve">RAN2 should specify </w:t>
      </w:r>
      <w:r w:rsidR="003B2A51">
        <w:t>a transmission type selection m</w:t>
      </w:r>
      <w:r w:rsidR="0048202E">
        <w:t>e</w:t>
      </w:r>
      <w:r w:rsidR="003B2A51">
        <w:t>chanism</w:t>
      </w:r>
      <w:r w:rsidR="00CD6728">
        <w:t xml:space="preserve"> </w:t>
      </w:r>
      <w:r w:rsidR="00EC1FBF">
        <w:t>taking effectiveness and</w:t>
      </w:r>
      <w:r w:rsidR="00580A0D">
        <w:t xml:space="preserve"> </w:t>
      </w:r>
      <w:r w:rsidR="00681F72">
        <w:t>reliability</w:t>
      </w:r>
      <w:r w:rsidR="008F3063">
        <w:t xml:space="preserve"> into account</w:t>
      </w:r>
      <w:r w:rsidR="00681F72">
        <w:t>. For example,</w:t>
      </w:r>
      <w:r w:rsidR="00217E0F">
        <w:t xml:space="preserve"> since the CG resourc</w:t>
      </w:r>
      <w:r w:rsidR="00DA3533">
        <w:t>es</w:t>
      </w:r>
      <w:r w:rsidR="00217E0F">
        <w:t xml:space="preserve"> are dedicated, we think the UE should give priority to CG based SDT or RRC-less SDT with CG configuration</w:t>
      </w:r>
      <w:r w:rsidR="00F02F66">
        <w:t>. Thus we have the following proposal:</w:t>
      </w:r>
      <w:r w:rsidR="00F15941">
        <w:t xml:space="preserve"> </w:t>
      </w:r>
      <w:r w:rsidR="00676D3B">
        <w:t xml:space="preserve"> </w:t>
      </w:r>
      <w:r w:rsidR="004211FE">
        <w:t xml:space="preserve"> </w:t>
      </w:r>
      <w:r w:rsidR="00CE7ECA">
        <w:t xml:space="preserve"> </w:t>
      </w:r>
      <w:r w:rsidR="00845FEA">
        <w:t xml:space="preserve"> </w:t>
      </w:r>
      <w:r w:rsidR="003855D9">
        <w:t xml:space="preserve">     </w:t>
      </w:r>
      <w:r w:rsidR="00681F72">
        <w:t xml:space="preserve"> </w:t>
      </w:r>
      <w:r w:rsidR="00E27D63">
        <w:t xml:space="preserve"> </w:t>
      </w:r>
      <w:r w:rsidR="00715F6E">
        <w:t xml:space="preserve"> </w:t>
      </w:r>
      <w:r w:rsidR="00D72E32">
        <w:t xml:space="preserve">   </w:t>
      </w:r>
      <w:r w:rsidR="00B1500D">
        <w:t xml:space="preserve"> </w:t>
      </w:r>
    </w:p>
    <w:p w14:paraId="1B1E10FD" w14:textId="6610F6A9" w:rsidR="0083769B" w:rsidRPr="007458A0" w:rsidRDefault="00C325C6" w:rsidP="0083769B">
      <w:pPr>
        <w:spacing w:line="240" w:lineRule="auto"/>
        <w:rPr>
          <w:b/>
        </w:rPr>
      </w:pPr>
      <w:r w:rsidRPr="007458A0">
        <w:rPr>
          <w:b/>
        </w:rPr>
        <w:t xml:space="preserve">Proposal </w:t>
      </w:r>
      <w:r w:rsidR="009B1A94" w:rsidRPr="007458A0">
        <w:rPr>
          <w:b/>
        </w:rPr>
        <w:t>8</w:t>
      </w:r>
      <w:r w:rsidRPr="007458A0">
        <w:rPr>
          <w:b/>
        </w:rPr>
        <w:t>:</w:t>
      </w:r>
      <w:r w:rsidR="00292570" w:rsidRPr="007458A0">
        <w:rPr>
          <w:b/>
        </w:rPr>
        <w:t xml:space="preserve"> </w:t>
      </w:r>
      <w:r w:rsidR="00186EA4" w:rsidRPr="007458A0">
        <w:rPr>
          <w:b/>
        </w:rPr>
        <w:t xml:space="preserve">UE should give priority to CG based SDT or RRC-less </w:t>
      </w:r>
      <w:r w:rsidR="00170FC0" w:rsidRPr="007458A0">
        <w:rPr>
          <w:b/>
        </w:rPr>
        <w:t xml:space="preserve">CG </w:t>
      </w:r>
      <w:r w:rsidR="00170FC0">
        <w:rPr>
          <w:b/>
        </w:rPr>
        <w:t xml:space="preserve">based </w:t>
      </w:r>
      <w:r w:rsidR="00186EA4" w:rsidRPr="007458A0">
        <w:rPr>
          <w:b/>
        </w:rPr>
        <w:t>SDT over RAC</w:t>
      </w:r>
      <w:r w:rsidR="008F05BE">
        <w:rPr>
          <w:b/>
        </w:rPr>
        <w:t>H</w:t>
      </w:r>
      <w:r w:rsidR="00186EA4" w:rsidRPr="007458A0">
        <w:rPr>
          <w:b/>
        </w:rPr>
        <w:t xml:space="preserve"> based SDT.</w:t>
      </w:r>
      <w:r w:rsidR="0083769B" w:rsidRPr="007458A0">
        <w:rPr>
          <w:b/>
        </w:rPr>
        <w:t xml:space="preserve"> </w:t>
      </w:r>
    </w:p>
    <w:p w14:paraId="6E2B4D01" w14:textId="2CB2CD75" w:rsidR="00A51CDE" w:rsidRDefault="00965B2D" w:rsidP="00A51CDE">
      <w:pPr>
        <w:pStyle w:val="2"/>
        <w:spacing w:before="240" w:after="120" w:line="240" w:lineRule="auto"/>
        <w:ind w:left="578" w:hanging="578"/>
      </w:pPr>
      <w:r>
        <w:rPr>
          <w:lang w:eastAsia="zh-CN"/>
        </w:rPr>
        <w:t>R</w:t>
      </w:r>
      <w:r w:rsidR="000378F9">
        <w:rPr>
          <w:lang w:eastAsia="zh-CN"/>
        </w:rPr>
        <w:t>adio bearer</w:t>
      </w:r>
      <w:r>
        <w:rPr>
          <w:lang w:eastAsia="zh-CN"/>
        </w:rPr>
        <w:t xml:space="preserve"> resumption</w:t>
      </w:r>
    </w:p>
    <w:p w14:paraId="5DF362F8" w14:textId="3780C736" w:rsidR="00C80F43" w:rsidRDefault="00E45A2C" w:rsidP="006A125D">
      <w:pPr>
        <w:spacing w:line="240" w:lineRule="auto"/>
      </w:pPr>
      <w:r>
        <w:t xml:space="preserve">In </w:t>
      </w:r>
      <w:r w:rsidR="00FC641D">
        <w:t>the last meeting, RAN2 has agree</w:t>
      </w:r>
      <w:r w:rsidR="002819ED">
        <w:t>d</w:t>
      </w:r>
      <w:r w:rsidR="00FC641D">
        <w:t xml:space="preserve"> that</w:t>
      </w:r>
      <w:r w:rsidR="000460CC">
        <w:t xml:space="preserve"> s</w:t>
      </w:r>
      <w:r w:rsidRPr="000460CC">
        <w:rPr>
          <w:noProof/>
          <w:lang w:eastAsia="ko-KR"/>
        </w:rPr>
        <w:t>mall data transmission is configured by the network on a per DRB basis</w:t>
      </w:r>
      <w:r w:rsidR="00067FBE">
        <w:rPr>
          <w:noProof/>
          <w:lang w:eastAsia="ko-KR"/>
        </w:rPr>
        <w:t>. With this, during the SDT, the UE will only resume the allowed DRB indicated by the gNB.</w:t>
      </w:r>
      <w:r w:rsidR="002D1EFB">
        <w:rPr>
          <w:noProof/>
          <w:lang w:eastAsia="ko-KR"/>
        </w:rPr>
        <w:t xml:space="preserve"> </w:t>
      </w:r>
      <w:r w:rsidR="00FE55E1">
        <w:rPr>
          <w:noProof/>
          <w:lang w:eastAsia="ko-KR"/>
        </w:rPr>
        <w:t>I</w:t>
      </w:r>
      <w:r w:rsidR="007A1C6C">
        <w:rPr>
          <w:noProof/>
          <w:lang w:eastAsia="ko-KR"/>
        </w:rPr>
        <w:t xml:space="preserve">n Rel-17, </w:t>
      </w:r>
      <w:r w:rsidR="004159D6">
        <w:rPr>
          <w:noProof/>
          <w:lang w:eastAsia="ko-KR"/>
        </w:rPr>
        <w:t>a</w:t>
      </w:r>
      <w:r w:rsidR="002A4B65">
        <w:rPr>
          <w:noProof/>
          <w:lang w:eastAsia="ko-KR"/>
        </w:rPr>
        <w:t>n</w:t>
      </w:r>
      <w:r w:rsidR="00095002">
        <w:rPr>
          <w:szCs w:val="21"/>
        </w:rPr>
        <w:t xml:space="preserve"> </w:t>
      </w:r>
      <w:r w:rsidR="00095002">
        <w:t>RRC INACTIVE UE</w:t>
      </w:r>
      <w:r w:rsidR="00FB7F65">
        <w:t xml:space="preserve"> can store</w:t>
      </w:r>
      <w:r w:rsidR="00095002">
        <w:t xml:space="preserve"> DC or </w:t>
      </w:r>
      <w:r w:rsidR="007735ED">
        <w:t xml:space="preserve">MCG SCell </w:t>
      </w:r>
      <w:r w:rsidR="00643F2A">
        <w:t>configuration</w:t>
      </w:r>
      <w:r w:rsidR="00095002">
        <w:t>,</w:t>
      </w:r>
      <w:r w:rsidR="00E02E6F">
        <w:t xml:space="preserve"> </w:t>
      </w:r>
      <w:r w:rsidR="00C80F43">
        <w:t xml:space="preserve">we are wondering whether CA or DC sencario will be supported in SDT. </w:t>
      </w:r>
      <w:r w:rsidR="009A30D1">
        <w:t xml:space="preserve">To reduce the UE complexity, we think that the </w:t>
      </w:r>
      <w:r w:rsidR="004064E7">
        <w:t>netw</w:t>
      </w:r>
      <w:r w:rsidR="004C37EA">
        <w:t>or</w:t>
      </w:r>
      <w:r w:rsidR="004064E7">
        <w:t xml:space="preserve">k should not indicate any </w:t>
      </w:r>
      <w:r w:rsidR="009A30D1">
        <w:t>DRB of MCG SCell</w:t>
      </w:r>
      <w:r w:rsidR="008C2F85">
        <w:t>/</w:t>
      </w:r>
      <w:r w:rsidR="00A03BCC">
        <w:t>split bearer/SCG bearer</w:t>
      </w:r>
      <w:r w:rsidR="00580552">
        <w:t>.</w:t>
      </w:r>
    </w:p>
    <w:p w14:paraId="0BC7617F" w14:textId="2CEC0BD5" w:rsidR="002A03E1" w:rsidRDefault="004C37EA" w:rsidP="006A125D">
      <w:pPr>
        <w:spacing w:line="240" w:lineRule="auto"/>
      </w:pPr>
      <w:r>
        <w:t>Bes</w:t>
      </w:r>
      <w:r w:rsidR="003F1D5E">
        <w:t>ides, reg</w:t>
      </w:r>
      <w:r w:rsidR="00A811BB">
        <w:t>ar</w:t>
      </w:r>
      <w:r w:rsidR="003F1D5E">
        <w:t>ding the SRB</w:t>
      </w:r>
      <w:r>
        <w:t xml:space="preserve"> resumption, </w:t>
      </w:r>
      <w:r w:rsidR="005F5E65">
        <w:t>s</w:t>
      </w:r>
      <w:r w:rsidR="00E02E6F">
        <w:t xml:space="preserve">ince the legacy RRC connection resume procedure only deals with the SRB0 and SRB1, </w:t>
      </w:r>
      <w:r w:rsidR="00234253">
        <w:t xml:space="preserve">we think </w:t>
      </w:r>
      <w:r w:rsidR="00E02E6F">
        <w:t>there is no need to resume</w:t>
      </w:r>
      <w:r w:rsidR="002A431E">
        <w:t xml:space="preserve"> </w:t>
      </w:r>
      <w:r w:rsidR="005B3139">
        <w:t>the SRB2 and SRB3 for NR SDT.</w:t>
      </w:r>
      <w:r w:rsidR="003D6D27">
        <w:t xml:space="preserve"> </w:t>
      </w:r>
    </w:p>
    <w:p w14:paraId="7ED3F8C9" w14:textId="54A37213" w:rsidR="000054BF" w:rsidRDefault="001E6E3C" w:rsidP="006A125D">
      <w:pPr>
        <w:spacing w:line="240" w:lineRule="auto"/>
        <w:rPr>
          <w:szCs w:val="22"/>
        </w:rPr>
      </w:pPr>
      <w:r w:rsidRPr="0008323B">
        <w:rPr>
          <w:szCs w:val="22"/>
        </w:rPr>
        <w:t>Based on the analysis above, we think the RRC shall only resume SRB1</w:t>
      </w:r>
      <w:r w:rsidR="00EF2089">
        <w:rPr>
          <w:szCs w:val="22"/>
        </w:rPr>
        <w:t xml:space="preserve"> for NR SDT</w:t>
      </w:r>
      <w:r w:rsidR="00895F2F">
        <w:rPr>
          <w:szCs w:val="22"/>
        </w:rPr>
        <w:t>,</w:t>
      </w:r>
      <w:r w:rsidR="00EF2089">
        <w:rPr>
          <w:szCs w:val="22"/>
        </w:rPr>
        <w:t xml:space="preserve"> and the network guarantees that </w:t>
      </w:r>
      <w:r w:rsidR="00B32B5D">
        <w:rPr>
          <w:szCs w:val="22"/>
        </w:rPr>
        <w:t xml:space="preserve">only </w:t>
      </w:r>
      <w:r w:rsidRPr="0008323B">
        <w:rPr>
          <w:szCs w:val="22"/>
        </w:rPr>
        <w:t xml:space="preserve">DRB(s) of PCell </w:t>
      </w:r>
      <w:r w:rsidR="00C23C4C">
        <w:rPr>
          <w:szCs w:val="22"/>
        </w:rPr>
        <w:t xml:space="preserve">will be indicated </w:t>
      </w:r>
      <w:r w:rsidRPr="0008323B">
        <w:rPr>
          <w:szCs w:val="22"/>
        </w:rPr>
        <w:t>for NR SDT</w:t>
      </w:r>
      <w:r w:rsidR="00214763" w:rsidRPr="0008323B">
        <w:rPr>
          <w:szCs w:val="22"/>
        </w:rPr>
        <w:t>.</w:t>
      </w:r>
      <w:r w:rsidR="004C6C6F">
        <w:rPr>
          <w:szCs w:val="22"/>
        </w:rPr>
        <w:t xml:space="preserve"> </w:t>
      </w:r>
    </w:p>
    <w:p w14:paraId="5AF49385" w14:textId="17F4DC52" w:rsidR="00793AA0" w:rsidRPr="00773DF0" w:rsidRDefault="00354AE8" w:rsidP="006A125D">
      <w:pPr>
        <w:spacing w:line="240" w:lineRule="auto"/>
        <w:rPr>
          <w:szCs w:val="22"/>
        </w:rPr>
      </w:pPr>
      <w:r w:rsidRPr="0008323B">
        <w:rPr>
          <w:szCs w:val="22"/>
        </w:rPr>
        <w:t xml:space="preserve">Further, </w:t>
      </w:r>
      <w:r w:rsidR="004C6C6F">
        <w:rPr>
          <w:szCs w:val="22"/>
        </w:rPr>
        <w:t>similar</w:t>
      </w:r>
      <w:r w:rsidR="001C0ECB">
        <w:rPr>
          <w:szCs w:val="22"/>
        </w:rPr>
        <w:t>ly</w:t>
      </w:r>
      <w:r w:rsidR="004C6C6F">
        <w:rPr>
          <w:szCs w:val="22"/>
        </w:rPr>
        <w:t xml:space="preserve"> to </w:t>
      </w:r>
      <w:r w:rsidR="001C0ECB">
        <w:rPr>
          <w:szCs w:val="22"/>
        </w:rPr>
        <w:t xml:space="preserve">MO-EDT, </w:t>
      </w:r>
      <w:r w:rsidR="00CC2C3E">
        <w:rPr>
          <w:szCs w:val="22"/>
        </w:rPr>
        <w:t xml:space="preserve">the </w:t>
      </w:r>
      <w:r w:rsidR="00F3401E" w:rsidRPr="00CB7EC4">
        <w:t>header compression</w:t>
      </w:r>
      <w:r w:rsidR="00CC2C3E">
        <w:t xml:space="preserve"> should be supported</w:t>
      </w:r>
      <w:r w:rsidR="00F3401E">
        <w:t>.</w:t>
      </w:r>
      <w:r w:rsidR="0030751E">
        <w:rPr>
          <w:szCs w:val="22"/>
          <w:lang w:eastAsia="ko-KR"/>
        </w:rPr>
        <w:t xml:space="preserve"> </w:t>
      </w:r>
      <w:r w:rsidR="008B7189" w:rsidRPr="0008323B">
        <w:rPr>
          <w:szCs w:val="22"/>
          <w:lang w:eastAsia="ko-KR"/>
        </w:rPr>
        <w:t xml:space="preserve"> </w:t>
      </w:r>
      <w:r w:rsidR="00D22941" w:rsidRPr="0008323B">
        <w:rPr>
          <w:szCs w:val="22"/>
        </w:rPr>
        <w:t xml:space="preserve"> </w:t>
      </w:r>
      <w:r w:rsidR="003D6D27">
        <w:t xml:space="preserve">  </w:t>
      </w:r>
      <w:r w:rsidR="005B3139">
        <w:t xml:space="preserve"> </w:t>
      </w:r>
    </w:p>
    <w:p w14:paraId="74B72F45" w14:textId="25F4BD66" w:rsidR="00771E14" w:rsidRDefault="00FE0DD9" w:rsidP="006A125D">
      <w:pPr>
        <w:spacing w:line="240" w:lineRule="auto"/>
        <w:rPr>
          <w:b/>
          <w:szCs w:val="22"/>
        </w:rPr>
      </w:pPr>
      <w:r w:rsidRPr="00B92B65">
        <w:rPr>
          <w:b/>
        </w:rPr>
        <w:t xml:space="preserve">Proposal </w:t>
      </w:r>
      <w:r w:rsidR="00272F1B">
        <w:rPr>
          <w:b/>
        </w:rPr>
        <w:t>9</w:t>
      </w:r>
      <w:r w:rsidRPr="00B92B65">
        <w:rPr>
          <w:b/>
        </w:rPr>
        <w:t xml:space="preserve">: </w:t>
      </w:r>
      <w:r w:rsidR="004C6C6F">
        <w:rPr>
          <w:b/>
          <w:szCs w:val="22"/>
        </w:rPr>
        <w:t>In SDT</w:t>
      </w:r>
      <w:r w:rsidR="00993D26">
        <w:rPr>
          <w:b/>
          <w:szCs w:val="22"/>
        </w:rPr>
        <w:t>,</w:t>
      </w:r>
      <w:r w:rsidR="00CE1A22" w:rsidRPr="00BC4931">
        <w:rPr>
          <w:b/>
          <w:szCs w:val="22"/>
        </w:rPr>
        <w:t xml:space="preserve"> </w:t>
      </w:r>
      <w:r w:rsidR="00771E14">
        <w:rPr>
          <w:b/>
          <w:szCs w:val="22"/>
        </w:rPr>
        <w:t xml:space="preserve">SRB2 and SRB3 will not be resumed. </w:t>
      </w:r>
    </w:p>
    <w:p w14:paraId="3912ADEC" w14:textId="7834760B" w:rsidR="00470461" w:rsidRPr="000D7AEF" w:rsidRDefault="00470461" w:rsidP="006A125D">
      <w:pPr>
        <w:spacing w:line="240" w:lineRule="auto"/>
        <w:rPr>
          <w:b/>
          <w:szCs w:val="22"/>
        </w:rPr>
      </w:pPr>
      <w:r w:rsidRPr="000D7AEF">
        <w:rPr>
          <w:b/>
        </w:rPr>
        <w:t xml:space="preserve">Proposal 10: </w:t>
      </w:r>
      <w:r w:rsidR="003E1C24" w:rsidRPr="000D7AEF">
        <w:rPr>
          <w:b/>
          <w:szCs w:val="22"/>
        </w:rPr>
        <w:t>In</w:t>
      </w:r>
      <w:r w:rsidR="0076502D" w:rsidRPr="000D7AEF">
        <w:rPr>
          <w:b/>
          <w:szCs w:val="22"/>
        </w:rPr>
        <w:t xml:space="preserve"> SDT,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DRB of</w:t>
      </w:r>
      <w:r w:rsidR="00AE46E4" w:rsidRPr="000D7AEF">
        <w:rPr>
          <w:b/>
          <w:szCs w:val="22"/>
        </w:rPr>
        <w:t xml:space="preserve"> </w:t>
      </w:r>
      <w:r w:rsidR="00AE46E4" w:rsidRPr="000D7AEF">
        <w:rPr>
          <w:b/>
        </w:rPr>
        <w:t>MCG SCell/split bearer/SCG bearer</w:t>
      </w:r>
      <w:r w:rsidR="005645D2">
        <w:rPr>
          <w:b/>
        </w:rPr>
        <w:t>.</w:t>
      </w:r>
    </w:p>
    <w:p w14:paraId="5724BBD1" w14:textId="3877031A" w:rsidR="00754B7A" w:rsidRPr="00D5091A" w:rsidRDefault="00754B7A" w:rsidP="00754B7A">
      <w:pPr>
        <w:spacing w:line="240" w:lineRule="auto"/>
        <w:rPr>
          <w:b/>
        </w:rPr>
      </w:pPr>
      <w:r w:rsidRPr="00B97897">
        <w:rPr>
          <w:rFonts w:hint="eastAsia"/>
          <w:b/>
        </w:rPr>
        <w:t>Proposal</w:t>
      </w:r>
      <w:r w:rsidRPr="00B97897">
        <w:rPr>
          <w:b/>
        </w:rPr>
        <w:t xml:space="preserve"> </w:t>
      </w:r>
      <w:r w:rsidR="007C3231">
        <w:rPr>
          <w:b/>
        </w:rPr>
        <w:t>11</w:t>
      </w:r>
      <w:r w:rsidRPr="00B97897">
        <w:rPr>
          <w:b/>
        </w:rPr>
        <w:t xml:space="preserve">: </w:t>
      </w:r>
      <w:r w:rsidR="000054BF">
        <w:rPr>
          <w:b/>
        </w:rPr>
        <w:t>H</w:t>
      </w:r>
      <w:r w:rsidRPr="00B97897">
        <w:rPr>
          <w:b/>
        </w:rPr>
        <w:t xml:space="preserve">eader compression </w:t>
      </w:r>
      <w:r w:rsidR="005868E9">
        <w:rPr>
          <w:b/>
        </w:rPr>
        <w:t>can be supp</w:t>
      </w:r>
      <w:r w:rsidR="00F7487D">
        <w:rPr>
          <w:b/>
        </w:rPr>
        <w:t>or</w:t>
      </w:r>
      <w:r w:rsidR="005868E9">
        <w:rPr>
          <w:b/>
        </w:rPr>
        <w:t>ted in SDT.</w:t>
      </w:r>
      <w:r w:rsidR="009D145A">
        <w:rPr>
          <w:b/>
        </w:rPr>
        <w:t xml:space="preserve"> </w:t>
      </w:r>
    </w:p>
    <w:p w14:paraId="4272AECB" w14:textId="65F5B9C8" w:rsidR="008933AC" w:rsidRDefault="00911723" w:rsidP="008933AC">
      <w:pPr>
        <w:pStyle w:val="2"/>
        <w:spacing w:before="240" w:after="120" w:line="240" w:lineRule="auto"/>
        <w:ind w:left="578" w:hanging="578"/>
        <w:rPr>
          <w:lang w:eastAsia="zh-CN"/>
        </w:rPr>
      </w:pPr>
      <w:r>
        <w:rPr>
          <w:lang w:eastAsia="zh-CN"/>
        </w:rPr>
        <w:t>Content</w:t>
      </w:r>
      <w:r w:rsidR="000D7FF0">
        <w:rPr>
          <w:lang w:eastAsia="zh-CN"/>
        </w:rPr>
        <w:t>s</w:t>
      </w:r>
      <w:r>
        <w:rPr>
          <w:lang w:eastAsia="zh-CN"/>
        </w:rPr>
        <w:t xml:space="preserve"> </w:t>
      </w:r>
      <w:r w:rsidR="00E62773">
        <w:rPr>
          <w:lang w:eastAsia="zh-CN"/>
        </w:rPr>
        <w:t>for</w:t>
      </w:r>
      <w:r>
        <w:rPr>
          <w:lang w:eastAsia="zh-CN"/>
        </w:rPr>
        <w:t xml:space="preserve"> UL transmission</w:t>
      </w:r>
    </w:p>
    <w:p w14:paraId="634D6917" w14:textId="7E843CCF" w:rsidR="00911723" w:rsidRDefault="00E62773" w:rsidP="00911723">
      <w:r w:rsidRPr="00DA384A">
        <w:rPr>
          <w:szCs w:val="22"/>
        </w:rPr>
        <w:t xml:space="preserve">Currently, there is no restriction from </w:t>
      </w:r>
      <w:r w:rsidR="00424E04" w:rsidRPr="00DA384A">
        <w:rPr>
          <w:szCs w:val="22"/>
        </w:rPr>
        <w:t xml:space="preserve">the </w:t>
      </w:r>
      <w:r w:rsidRPr="00DA384A">
        <w:rPr>
          <w:szCs w:val="22"/>
        </w:rPr>
        <w:t>MAC specification point of view that restricts using</w:t>
      </w:r>
      <w:r w:rsidR="00424E04" w:rsidRPr="00DA384A">
        <w:rPr>
          <w:szCs w:val="22"/>
        </w:rPr>
        <w:t xml:space="preserve"> an uplink grant received from </w:t>
      </w:r>
      <w:r w:rsidR="00186ECE" w:rsidRPr="00DA384A">
        <w:rPr>
          <w:szCs w:val="22"/>
        </w:rPr>
        <w:t xml:space="preserve">the MAC </w:t>
      </w:r>
      <w:r w:rsidR="00424E04" w:rsidRPr="00DA384A">
        <w:rPr>
          <w:szCs w:val="22"/>
        </w:rPr>
        <w:t xml:space="preserve">RAR, or a UL grant for MsgA PUSCH transmission, or a CG provided by RRC. Thus we would like to </w:t>
      </w:r>
      <w:r w:rsidRPr="00DA384A">
        <w:rPr>
          <w:szCs w:val="22"/>
        </w:rPr>
        <w:t xml:space="preserve">discuss </w:t>
      </w:r>
      <w:r w:rsidR="00424E04" w:rsidRPr="00DA384A">
        <w:rPr>
          <w:szCs w:val="22"/>
        </w:rPr>
        <w:t xml:space="preserve">what can be included in the Msg3/MsgA/CG PUSCH during the SDT procedure. </w:t>
      </w:r>
      <w:r w:rsidR="00E61BA3" w:rsidRPr="00DA384A">
        <w:rPr>
          <w:szCs w:val="22"/>
        </w:rPr>
        <w:t>Firstly, we think the</w:t>
      </w:r>
      <w:r w:rsidR="00911723" w:rsidRPr="00DA384A">
        <w:rPr>
          <w:szCs w:val="22"/>
        </w:rPr>
        <w:t xml:space="preserve"> MAC </w:t>
      </w:r>
      <w:r w:rsidR="00E61BA3" w:rsidRPr="00DA384A">
        <w:rPr>
          <w:szCs w:val="22"/>
        </w:rPr>
        <w:t xml:space="preserve">entity </w:t>
      </w:r>
      <w:r w:rsidR="00911723" w:rsidRPr="00DA384A">
        <w:rPr>
          <w:szCs w:val="22"/>
        </w:rPr>
        <w:t xml:space="preserve">multiplexes both the legacy </w:t>
      </w:r>
      <w:r w:rsidR="00911723" w:rsidRPr="00DA384A">
        <w:rPr>
          <w:i/>
          <w:szCs w:val="22"/>
        </w:rPr>
        <w:t>RRC</w:t>
      </w:r>
      <w:r w:rsidR="00E64494">
        <w:rPr>
          <w:i/>
          <w:szCs w:val="22"/>
        </w:rPr>
        <w:t>Resuem</w:t>
      </w:r>
      <w:r w:rsidR="00911723" w:rsidRPr="00DA384A">
        <w:rPr>
          <w:i/>
          <w:szCs w:val="22"/>
        </w:rPr>
        <w:t>Request</w:t>
      </w:r>
      <w:r w:rsidR="00911723" w:rsidRPr="00DA384A">
        <w:rPr>
          <w:szCs w:val="22"/>
        </w:rPr>
        <w:t xml:space="preserve"> message </w:t>
      </w:r>
      <w:r w:rsidR="00B40410" w:rsidRPr="00F12FC5">
        <w:t>transmitted on</w:t>
      </w:r>
      <w:r w:rsidR="00911723" w:rsidRPr="00DA384A">
        <w:rPr>
          <w:szCs w:val="22"/>
        </w:rPr>
        <w:t xml:space="preserve"> CCCH and </w:t>
      </w:r>
      <w:r w:rsidR="00B40410">
        <w:rPr>
          <w:szCs w:val="22"/>
        </w:rPr>
        <w:t xml:space="preserve">UL UP data </w:t>
      </w:r>
      <w:r w:rsidR="00B40410" w:rsidRPr="00F12FC5">
        <w:t>transmitted on</w:t>
      </w:r>
      <w:r w:rsidR="00911723" w:rsidRPr="00DA384A">
        <w:rPr>
          <w:szCs w:val="22"/>
        </w:rPr>
        <w:t xml:space="preserve"> DTCH </w:t>
      </w:r>
      <w:r w:rsidR="00B40410">
        <w:rPr>
          <w:szCs w:val="22"/>
        </w:rPr>
        <w:t xml:space="preserve">within the same </w:t>
      </w:r>
      <w:r w:rsidR="0080429D">
        <w:rPr>
          <w:szCs w:val="22"/>
        </w:rPr>
        <w:t xml:space="preserve">MAC PDU. Secondly, the BSR MAC CE can be included, if necessary. Last, we can further consider whether UE assistance </w:t>
      </w:r>
      <w:r w:rsidR="0080429D">
        <w:t>i</w:t>
      </w:r>
      <w:r w:rsidR="0080429D" w:rsidRPr="004F39D7">
        <w:t>nformation</w:t>
      </w:r>
      <w:r w:rsidR="0080429D">
        <w:t xml:space="preserve"> (e.g. subsequent DL data transmission is expected)</w:t>
      </w:r>
      <w:r w:rsidR="00F577B4">
        <w:t xml:space="preserve"> can be reported.</w:t>
      </w:r>
    </w:p>
    <w:p w14:paraId="530A32D8" w14:textId="30F14BE2" w:rsidR="00542534" w:rsidRPr="00992EAA" w:rsidRDefault="00542534" w:rsidP="00542534">
      <w:pPr>
        <w:spacing w:line="240" w:lineRule="auto"/>
        <w:rPr>
          <w:b/>
          <w:lang w:val="en-US" w:eastAsia="x-none"/>
        </w:rPr>
      </w:pPr>
      <w:r w:rsidRPr="00992EAA">
        <w:rPr>
          <w:b/>
          <w:lang w:val="en-US" w:eastAsia="x-none"/>
        </w:rPr>
        <w:t xml:space="preserve">Proposal </w:t>
      </w:r>
      <w:r w:rsidR="008F7688">
        <w:rPr>
          <w:b/>
          <w:lang w:val="en-US" w:eastAsia="x-none"/>
        </w:rPr>
        <w:t>12</w:t>
      </w:r>
      <w:r w:rsidRPr="00992EAA">
        <w:rPr>
          <w:b/>
          <w:lang w:val="en-US" w:eastAsia="x-none"/>
        </w:rPr>
        <w:t xml:space="preserve">: </w:t>
      </w:r>
      <w:r w:rsidR="00141FC3" w:rsidRPr="00992EAA">
        <w:rPr>
          <w:b/>
          <w:lang w:val="en-US" w:eastAsia="x-none"/>
        </w:rPr>
        <w:t>The</w:t>
      </w:r>
      <w:r w:rsidR="00141FC3" w:rsidRPr="00992EAA">
        <w:rPr>
          <w:b/>
          <w:i/>
          <w:szCs w:val="22"/>
        </w:rPr>
        <w:t xml:space="preserve"> RRCResuemRequest</w:t>
      </w:r>
      <w:r w:rsidR="00141FC3" w:rsidRPr="00992EAA">
        <w:rPr>
          <w:b/>
          <w:szCs w:val="22"/>
        </w:rPr>
        <w:t xml:space="preserve"> message, UL UP data </w:t>
      </w:r>
      <w:r w:rsidR="00141FC3" w:rsidRPr="00992EAA">
        <w:rPr>
          <w:b/>
        </w:rPr>
        <w:t>transmitted on</w:t>
      </w:r>
      <w:r w:rsidR="00141FC3" w:rsidRPr="00992EAA">
        <w:rPr>
          <w:b/>
          <w:szCs w:val="22"/>
        </w:rPr>
        <w:t xml:space="preserve"> DTCH, and BSR MAC CE </w:t>
      </w:r>
      <w:r w:rsidR="00141FC3" w:rsidRPr="00992EAA">
        <w:rPr>
          <w:b/>
          <w:lang w:val="en-US" w:eastAsia="x-none"/>
        </w:rPr>
        <w:t xml:space="preserve"> </w:t>
      </w:r>
      <w:r w:rsidR="00252966" w:rsidRPr="00992EAA">
        <w:rPr>
          <w:b/>
          <w:lang w:val="en-US" w:eastAsia="x-none"/>
        </w:rPr>
        <w:t xml:space="preserve">can be </w:t>
      </w:r>
      <w:r w:rsidR="00C94CB3" w:rsidRPr="00992EAA">
        <w:rPr>
          <w:b/>
          <w:lang w:val="en-US" w:eastAsia="x-none"/>
        </w:rPr>
        <w:t>multiplexed into the same MAC PDU</w:t>
      </w:r>
      <w:r w:rsidR="00252966" w:rsidRPr="00992EAA">
        <w:rPr>
          <w:b/>
          <w:lang w:val="en-US" w:eastAsia="x-none"/>
        </w:rPr>
        <w:t xml:space="preserve"> </w:t>
      </w:r>
      <w:r w:rsidR="00755DC2" w:rsidRPr="00992EAA">
        <w:rPr>
          <w:b/>
          <w:lang w:val="en-US" w:eastAsia="x-none"/>
        </w:rPr>
        <w:t>for</w:t>
      </w:r>
      <w:r w:rsidR="00252966" w:rsidRPr="00992EAA">
        <w:rPr>
          <w:b/>
          <w:lang w:val="en-US" w:eastAsia="x-none"/>
        </w:rPr>
        <w:t xml:space="preserve"> UL transmiss</w:t>
      </w:r>
      <w:r w:rsidR="007828D4">
        <w:rPr>
          <w:b/>
          <w:lang w:val="en-US" w:eastAsia="x-none"/>
        </w:rPr>
        <w:t>i</w:t>
      </w:r>
      <w:r w:rsidR="00252966" w:rsidRPr="00992EAA">
        <w:rPr>
          <w:b/>
          <w:lang w:val="en-US" w:eastAsia="x-none"/>
        </w:rPr>
        <w:t xml:space="preserve">on </w:t>
      </w:r>
      <w:r w:rsidR="00B3081D" w:rsidRPr="00992EAA">
        <w:rPr>
          <w:b/>
          <w:lang w:val="en-US" w:eastAsia="x-none"/>
        </w:rPr>
        <w:t>during small data transmission.</w:t>
      </w:r>
    </w:p>
    <w:p w14:paraId="321DC4F7" w14:textId="6FD31C7B" w:rsidR="00542534" w:rsidRPr="004B4D85" w:rsidRDefault="000F22C2" w:rsidP="004B4D85">
      <w:pPr>
        <w:spacing w:line="240" w:lineRule="auto"/>
        <w:rPr>
          <w:b/>
          <w:lang w:val="en-US" w:eastAsia="x-none"/>
        </w:rPr>
      </w:pPr>
      <w:r w:rsidRPr="00A031D8">
        <w:rPr>
          <w:b/>
          <w:lang w:val="en-US" w:eastAsia="x-none"/>
        </w:rPr>
        <w:t xml:space="preserve">Proposal </w:t>
      </w:r>
      <w:r w:rsidR="00606928">
        <w:rPr>
          <w:b/>
          <w:lang w:val="en-US" w:eastAsia="x-none"/>
        </w:rPr>
        <w:t>1</w:t>
      </w:r>
      <w:r w:rsidR="008F7688">
        <w:rPr>
          <w:b/>
          <w:lang w:val="en-US" w:eastAsia="x-none"/>
        </w:rPr>
        <w:t>3</w:t>
      </w:r>
      <w:r>
        <w:rPr>
          <w:b/>
          <w:lang w:val="en-US" w:eastAsia="x-none"/>
        </w:rPr>
        <w:t>:</w:t>
      </w:r>
      <w:r w:rsidRPr="00A031D8">
        <w:rPr>
          <w:b/>
          <w:lang w:val="en-US" w:eastAsia="x-none"/>
        </w:rPr>
        <w:t xml:space="preserve"> </w:t>
      </w:r>
      <w:r w:rsidR="005C73FA">
        <w:rPr>
          <w:b/>
          <w:lang w:val="en-US" w:eastAsia="x-none"/>
        </w:rPr>
        <w:t xml:space="preserve">RAN2 to consider whether </w:t>
      </w:r>
      <w:r w:rsidR="005C73FA" w:rsidRPr="009C03B9">
        <w:rPr>
          <w:b/>
          <w:szCs w:val="22"/>
        </w:rPr>
        <w:t xml:space="preserve">UE assistance </w:t>
      </w:r>
      <w:r w:rsidR="005C73FA" w:rsidRPr="009C03B9">
        <w:rPr>
          <w:b/>
        </w:rPr>
        <w:t>information</w:t>
      </w:r>
      <w:r w:rsidR="009C03B9">
        <w:rPr>
          <w:b/>
          <w:lang w:val="en-US" w:eastAsia="x-none"/>
        </w:rPr>
        <w:t xml:space="preserve"> can be reported</w:t>
      </w:r>
      <w:r w:rsidR="003A575B">
        <w:rPr>
          <w:b/>
          <w:lang w:val="en-US" w:eastAsia="x-none"/>
        </w:rPr>
        <w:t xml:space="preserve"> in the</w:t>
      </w:r>
      <w:r w:rsidR="003A575B">
        <w:rPr>
          <w:b/>
          <w:szCs w:val="22"/>
        </w:rPr>
        <w:t xml:space="preserve"> </w:t>
      </w:r>
      <w:r w:rsidR="003A575B" w:rsidRPr="009B65BA">
        <w:rPr>
          <w:rFonts w:hint="eastAsia"/>
          <w:b/>
        </w:rPr>
        <w:t>small data transmission</w:t>
      </w:r>
      <w:r w:rsidR="003A575B">
        <w:rPr>
          <w:b/>
        </w:rPr>
        <w:t xml:space="preserve"> procedure</w:t>
      </w:r>
      <w:r w:rsidR="009C03B9">
        <w:rPr>
          <w:b/>
          <w:lang w:val="en-US" w:eastAsia="x-none"/>
        </w:rPr>
        <w:t>.</w:t>
      </w:r>
    </w:p>
    <w:p w14:paraId="29686F7C" w14:textId="3CD0871E" w:rsidR="007A492E" w:rsidRDefault="00976BFA" w:rsidP="007A492E">
      <w:pPr>
        <w:pStyle w:val="2"/>
        <w:spacing w:before="240" w:after="120" w:line="240" w:lineRule="auto"/>
        <w:ind w:left="578" w:hanging="578"/>
        <w:rPr>
          <w:lang w:eastAsia="zh-CN"/>
        </w:rPr>
      </w:pPr>
      <w:r>
        <w:rPr>
          <w:lang w:eastAsia="zh-CN"/>
        </w:rPr>
        <w:t>Content</w:t>
      </w:r>
      <w:r w:rsidR="000D7FF0">
        <w:rPr>
          <w:lang w:eastAsia="zh-CN"/>
        </w:rPr>
        <w:t>s</w:t>
      </w:r>
      <w:r>
        <w:rPr>
          <w:lang w:eastAsia="zh-CN"/>
        </w:rPr>
        <w:t xml:space="preserve"> </w:t>
      </w:r>
      <w:r w:rsidR="0039129F">
        <w:rPr>
          <w:lang w:eastAsia="zh-CN"/>
        </w:rPr>
        <w:t>for</w:t>
      </w:r>
      <w:r>
        <w:rPr>
          <w:lang w:eastAsia="zh-CN"/>
        </w:rPr>
        <w:t xml:space="preserve"> DL transmission</w:t>
      </w:r>
    </w:p>
    <w:p w14:paraId="0EB764D3" w14:textId="77777777" w:rsidR="00814432" w:rsidRDefault="007828D4" w:rsidP="00E74C46">
      <w:r>
        <w:t>In legacy 4-step or 2-step RACH procedure, Msg4</w:t>
      </w:r>
      <w:r w:rsidR="00944A69">
        <w:t>/MsgB</w:t>
      </w:r>
      <w:r>
        <w:t xml:space="preserve"> </w:t>
      </w:r>
      <w:r w:rsidR="00BF5770">
        <w:t>is</w:t>
      </w:r>
      <w:r>
        <w:t xml:space="preserve"> used for contention resolution, i.e., UE contention Resolution Identity MAC CE </w:t>
      </w:r>
      <w:r w:rsidR="00455DDD">
        <w:t>is</w:t>
      </w:r>
      <w:r w:rsidR="00135840">
        <w:t xml:space="preserve"> </w:t>
      </w:r>
      <w:r>
        <w:t>included in Msg4</w:t>
      </w:r>
      <w:r w:rsidR="008D204D">
        <w:t>/MsgB</w:t>
      </w:r>
      <w:r>
        <w:t>.</w:t>
      </w:r>
      <w:r w:rsidRPr="001E7A99">
        <w:t xml:space="preserve"> </w:t>
      </w:r>
      <w:r w:rsidR="00BF4BC3">
        <w:t xml:space="preserve">Besides, </w:t>
      </w:r>
      <w:r>
        <w:t>Msg4</w:t>
      </w:r>
      <w:r w:rsidR="001908EC">
        <w:t>/MsgB</w:t>
      </w:r>
      <w:r>
        <w:t xml:space="preserve"> may also contain RRC</w:t>
      </w:r>
      <w:r w:rsidR="00B17926">
        <w:t xml:space="preserve"> messages</w:t>
      </w:r>
      <w:r>
        <w:t>.</w:t>
      </w:r>
      <w:r w:rsidR="0052775F">
        <w:t xml:space="preserve"> </w:t>
      </w:r>
      <w:r w:rsidR="00E74C46">
        <w:t xml:space="preserve">For the CG-based SDT procedure, although contention resolution is not needed anymore, a </w:t>
      </w:r>
      <w:r w:rsidR="00E74C46">
        <w:lastRenderedPageBreak/>
        <w:t xml:space="preserve">DL transmission is needed to serve as </w:t>
      </w:r>
      <w:r w:rsidR="008272B5">
        <w:t xml:space="preserve">a response </w:t>
      </w:r>
      <w:r w:rsidR="00F2295D">
        <w:t>to</w:t>
      </w:r>
      <w:r w:rsidR="00E74C46">
        <w:t xml:space="preserve"> </w:t>
      </w:r>
      <w:r w:rsidR="001D14F5">
        <w:t xml:space="preserve">the </w:t>
      </w:r>
      <w:r w:rsidR="0052775F" w:rsidRPr="0052775F">
        <w:rPr>
          <w:i/>
          <w:szCs w:val="22"/>
        </w:rPr>
        <w:t>RRCResuemRequest</w:t>
      </w:r>
      <w:r w:rsidR="0052775F" w:rsidRPr="0052775F">
        <w:rPr>
          <w:szCs w:val="22"/>
        </w:rPr>
        <w:t xml:space="preserve"> message</w:t>
      </w:r>
      <w:r w:rsidR="00E74C46">
        <w:t>.</w:t>
      </w:r>
      <w:r w:rsidR="001D14F5">
        <w:t xml:space="preserve"> Also, if there is any available DL UP data, they should be MAC-multiplexed with RRC message and Contention Resolution ID.</w:t>
      </w:r>
    </w:p>
    <w:p w14:paraId="30ED2024" w14:textId="364DCC46" w:rsidR="008A6814" w:rsidRDefault="008A6814" w:rsidP="008A6814">
      <w:pPr>
        <w:spacing w:line="240" w:lineRule="auto"/>
        <w:rPr>
          <w:b/>
          <w:lang w:val="en-US" w:eastAsia="x-none"/>
        </w:rPr>
      </w:pPr>
      <w:r w:rsidRPr="00B45E23">
        <w:rPr>
          <w:b/>
          <w:lang w:val="en-US" w:eastAsia="x-none"/>
        </w:rPr>
        <w:t xml:space="preserve">Proposal </w:t>
      </w:r>
      <w:r>
        <w:rPr>
          <w:b/>
          <w:lang w:val="en-US" w:eastAsia="x-none"/>
        </w:rPr>
        <w:t>1</w:t>
      </w:r>
      <w:r w:rsidR="0064558B">
        <w:rPr>
          <w:b/>
          <w:lang w:val="en-US" w:eastAsia="x-none"/>
        </w:rPr>
        <w:t>4</w:t>
      </w:r>
      <w:r w:rsidRPr="00B45E23">
        <w:rPr>
          <w:b/>
          <w:lang w:val="en-US" w:eastAsia="x-none"/>
        </w:rPr>
        <w:t>: The</w:t>
      </w:r>
      <w:r w:rsidRPr="00B45E23">
        <w:rPr>
          <w:b/>
          <w:i/>
          <w:szCs w:val="22"/>
        </w:rPr>
        <w:t xml:space="preserve"> </w:t>
      </w:r>
      <w:r w:rsidRPr="00B45E23">
        <w:rPr>
          <w:b/>
          <w:szCs w:val="22"/>
        </w:rPr>
        <w:t xml:space="preserve">RRC message, DL UP data </w:t>
      </w:r>
      <w:r w:rsidRPr="00B45E23">
        <w:rPr>
          <w:b/>
        </w:rPr>
        <w:t>transmitted on</w:t>
      </w:r>
      <w:r w:rsidRPr="00B45E23">
        <w:rPr>
          <w:b/>
          <w:szCs w:val="22"/>
        </w:rPr>
        <w:t xml:space="preserve"> DTCH, and </w:t>
      </w:r>
      <w:r w:rsidRPr="00B45E23">
        <w:rPr>
          <w:b/>
        </w:rPr>
        <w:t>Contention Resolution ID/SuccessRAR</w:t>
      </w:r>
      <w:r w:rsidRPr="00B45E23">
        <w:rPr>
          <w:b/>
          <w:lang w:val="en-US" w:eastAsia="x-none"/>
        </w:rPr>
        <w:t xml:space="preserve"> can be multiplexed into the same MAC PDU for DL transmission during</w:t>
      </w:r>
      <w:r w:rsidR="00DF1D49">
        <w:rPr>
          <w:b/>
          <w:lang w:val="en-US" w:eastAsia="x-none"/>
        </w:rPr>
        <w:t xml:space="preserve"> SDT</w:t>
      </w:r>
      <w:r w:rsidRPr="00B45E23">
        <w:rPr>
          <w:b/>
          <w:lang w:val="en-US" w:eastAsia="x-none"/>
        </w:rPr>
        <w:t>.</w:t>
      </w:r>
    </w:p>
    <w:p w14:paraId="7874E92A" w14:textId="63FEAC19" w:rsidR="00866C16" w:rsidRDefault="002E5DC2" w:rsidP="00906F4C">
      <w:pPr>
        <w:pStyle w:val="2"/>
        <w:spacing w:before="240" w:after="120" w:line="240" w:lineRule="auto"/>
        <w:ind w:left="578" w:hanging="578"/>
      </w:pPr>
      <w:r>
        <w:rPr>
          <w:lang w:eastAsia="zh-CN"/>
        </w:rPr>
        <w:t>Mobility</w:t>
      </w:r>
      <w:r w:rsidR="00866C16">
        <w:rPr>
          <w:lang w:eastAsia="zh-CN"/>
        </w:rPr>
        <w:t xml:space="preserve"> </w:t>
      </w:r>
    </w:p>
    <w:p w14:paraId="3C1D33F1" w14:textId="2B948F18" w:rsidR="00906F4C" w:rsidRPr="00906F4C" w:rsidRDefault="00906F4C" w:rsidP="00906F4C">
      <w:pPr>
        <w:spacing w:line="240" w:lineRule="auto"/>
      </w:pPr>
      <w:r w:rsidRPr="00906F4C">
        <w:t xml:space="preserve">For </w:t>
      </w:r>
      <w:r w:rsidR="00D14456">
        <w:t>MO-EDT</w:t>
      </w:r>
      <w:r w:rsidRPr="00906F4C">
        <w:t xml:space="preserve">, </w:t>
      </w:r>
      <w:r w:rsidR="0099084C">
        <w:t>during</w:t>
      </w:r>
      <w:r w:rsidRPr="00906F4C">
        <w:t xml:space="preserve"> the </w:t>
      </w:r>
      <w:r w:rsidR="0070333F">
        <w:t xml:space="preserve">RRC </w:t>
      </w:r>
      <w:r w:rsidRPr="00906F4C">
        <w:t xml:space="preserve">connection resumption procedure, it is up to UE implementation whether to continue cell re-selection related measurements as well as cell re-selection evaluation and, if the conditions for cell re-selection are fulfilled, whether to perform cell re-selection. </w:t>
      </w:r>
      <w:r w:rsidR="00F76D42">
        <w:t xml:space="preserve">That is to say that </w:t>
      </w:r>
      <w:r w:rsidR="00D54AEE">
        <w:t>i</w:t>
      </w:r>
      <w:r w:rsidRPr="00906F4C">
        <w:rPr>
          <w:rFonts w:eastAsiaTheme="minorEastAsia" w:hint="eastAsia"/>
        </w:rPr>
        <w:t>f</w:t>
      </w:r>
      <w:r w:rsidRPr="00906F4C">
        <w:rPr>
          <w:rFonts w:eastAsiaTheme="minorEastAsia"/>
        </w:rPr>
        <w:t xml:space="preserve"> </w:t>
      </w:r>
      <w:r w:rsidRPr="00906F4C">
        <w:rPr>
          <w:rFonts w:eastAsiaTheme="minorEastAsia" w:hint="eastAsia"/>
        </w:rPr>
        <w:t>the UE decides to perform cell-res</w:t>
      </w:r>
      <w:r w:rsidRPr="00906F4C">
        <w:rPr>
          <w:rFonts w:eastAsiaTheme="minorEastAsia"/>
        </w:rPr>
        <w:t>e</w:t>
      </w:r>
      <w:r w:rsidRPr="00906F4C">
        <w:rPr>
          <w:rFonts w:eastAsiaTheme="minorEastAsia" w:hint="eastAsia"/>
        </w:rPr>
        <w:t xml:space="preserve">lection, </w:t>
      </w:r>
      <w:r w:rsidR="00B26029">
        <w:rPr>
          <w:rFonts w:eastAsiaTheme="minorEastAsia"/>
        </w:rPr>
        <w:t>it</w:t>
      </w:r>
      <w:r w:rsidRPr="00906F4C">
        <w:rPr>
          <w:rFonts w:eastAsiaTheme="minorEastAsia"/>
        </w:rPr>
        <w:t xml:space="preserve"> </w:t>
      </w:r>
      <w:r w:rsidR="003069F8">
        <w:rPr>
          <w:rFonts w:eastAsiaTheme="minorEastAsia"/>
        </w:rPr>
        <w:t xml:space="preserve">has to </w:t>
      </w:r>
      <w:r w:rsidRPr="00906F4C">
        <w:rPr>
          <w:rFonts w:eastAsiaTheme="minorEastAsia"/>
        </w:rPr>
        <w:t xml:space="preserve">abort the </w:t>
      </w:r>
      <w:r w:rsidR="00BC3662">
        <w:rPr>
          <w:rFonts w:eastAsiaTheme="minorEastAsia"/>
        </w:rPr>
        <w:t>MO</w:t>
      </w:r>
      <w:r w:rsidRPr="00906F4C">
        <w:rPr>
          <w:rFonts w:eastAsiaTheme="minorEastAsia"/>
        </w:rPr>
        <w:t xml:space="preserve">-EDT (i.e. the UE deletes the security key, re-establishes RLC entities, suspends all RBs except SRB0). </w:t>
      </w:r>
    </w:p>
    <w:p w14:paraId="475E7DDD" w14:textId="2D0295FB" w:rsidR="00906F4C" w:rsidRPr="00906F4C" w:rsidRDefault="00906F4C" w:rsidP="00906F4C">
      <w:pPr>
        <w:spacing w:line="240" w:lineRule="auto"/>
        <w:rPr>
          <w:rFonts w:eastAsiaTheme="minorEastAsia"/>
        </w:rPr>
      </w:pPr>
      <w:r w:rsidRPr="00906F4C">
        <w:rPr>
          <w:rFonts w:eastAsiaTheme="minorEastAsia"/>
        </w:rPr>
        <w:t xml:space="preserve">For </w:t>
      </w:r>
      <w:r w:rsidR="00867336">
        <w:rPr>
          <w:rFonts w:eastAsiaTheme="minorEastAsia"/>
        </w:rPr>
        <w:t>D</w:t>
      </w:r>
      <w:r w:rsidRPr="00906F4C">
        <w:rPr>
          <w:rFonts w:eastAsiaTheme="minorEastAsia"/>
        </w:rPr>
        <w:t xml:space="preserve">PUR, the </w:t>
      </w:r>
      <w:r w:rsidR="008F7033">
        <w:rPr>
          <w:rFonts w:eastAsiaTheme="minorEastAsia"/>
        </w:rPr>
        <w:t>D</w:t>
      </w:r>
      <w:r w:rsidRPr="00906F4C">
        <w:rPr>
          <w:rFonts w:eastAsiaTheme="minorEastAsia"/>
        </w:rPr>
        <w:t xml:space="preserve">PUR resource is only valid within the serving cell which configures the PUR resources. </w:t>
      </w:r>
      <w:r w:rsidRPr="00906F4C">
        <w:rPr>
          <w:rFonts w:eastAsiaTheme="minorEastAsia" w:hint="eastAsia"/>
        </w:rPr>
        <w:t>If the UE re-establishes/handovers/re-select</w:t>
      </w:r>
      <w:r w:rsidRPr="00906F4C">
        <w:rPr>
          <w:rFonts w:eastAsiaTheme="minorEastAsia"/>
        </w:rPr>
        <w:t>s</w:t>
      </w:r>
      <w:r w:rsidRPr="00906F4C">
        <w:rPr>
          <w:rFonts w:eastAsiaTheme="minorEastAsia" w:hint="eastAsia"/>
        </w:rPr>
        <w:t xml:space="preserve"> to another serving cell, the configured PUR resource cannot be used anymore and the UE will release the PUR resources. </w:t>
      </w:r>
    </w:p>
    <w:p w14:paraId="0F0F74E9" w14:textId="126FB223" w:rsidR="00906F4C" w:rsidRPr="00906F4C" w:rsidRDefault="00906F4C" w:rsidP="00261233">
      <w:pPr>
        <w:spacing w:line="240" w:lineRule="auto"/>
        <w:rPr>
          <w:rFonts w:eastAsiaTheme="minorEastAsia"/>
        </w:rPr>
      </w:pPr>
      <w:r w:rsidRPr="00906F4C">
        <w:rPr>
          <w:rFonts w:eastAsiaTheme="minorEastAsia"/>
          <w:szCs w:val="21"/>
        </w:rPr>
        <w:t xml:space="preserve">In </w:t>
      </w:r>
      <w:r w:rsidR="005147B5">
        <w:rPr>
          <w:rFonts w:eastAsiaTheme="minorEastAsia"/>
          <w:szCs w:val="21"/>
        </w:rPr>
        <w:t xml:space="preserve">legacy </w:t>
      </w:r>
      <w:r w:rsidRPr="00906F4C">
        <w:rPr>
          <w:rFonts w:eastAsiaTheme="minorEastAsia"/>
          <w:szCs w:val="21"/>
        </w:rPr>
        <w:t xml:space="preserve">NR, </w:t>
      </w:r>
      <w:r w:rsidRPr="00906F4C">
        <w:rPr>
          <w:szCs w:val="21"/>
        </w:rPr>
        <w:t>if cell reselection occurs</w:t>
      </w:r>
      <w:r w:rsidR="00FF0965">
        <w:rPr>
          <w:szCs w:val="21"/>
        </w:rPr>
        <w:t xml:space="preserve"> during </w:t>
      </w:r>
      <w:r w:rsidR="00243B94">
        <w:rPr>
          <w:szCs w:val="21"/>
        </w:rPr>
        <w:t xml:space="preserve">the </w:t>
      </w:r>
      <w:r w:rsidR="00FF0965">
        <w:rPr>
          <w:szCs w:val="21"/>
        </w:rPr>
        <w:t>RRC connection resume procedure</w:t>
      </w:r>
      <w:r w:rsidRPr="00906F4C">
        <w:rPr>
          <w:szCs w:val="21"/>
        </w:rPr>
        <w:t>, the UE will go to RRC IDLE.</w:t>
      </w:r>
      <w:r w:rsidR="00261233">
        <w:rPr>
          <w:szCs w:val="21"/>
        </w:rPr>
        <w:t xml:space="preserve"> The main consideration behind is that</w:t>
      </w:r>
      <w:r w:rsidR="007E4FD2">
        <w:rPr>
          <w:szCs w:val="21"/>
        </w:rPr>
        <w:t xml:space="preserve"> </w:t>
      </w:r>
      <w:r w:rsidR="007E4FD2">
        <w:rPr>
          <w:rFonts w:hint="eastAsia"/>
          <w:bCs/>
          <w:color w:val="000000"/>
        </w:rPr>
        <w:t>vertical key derivation</w:t>
      </w:r>
      <w:r w:rsidR="000C4A4F">
        <w:rPr>
          <w:szCs w:val="21"/>
        </w:rPr>
        <w:t xml:space="preserve"> </w:t>
      </w:r>
      <w:r w:rsidR="007E4FD2">
        <w:rPr>
          <w:szCs w:val="21"/>
        </w:rPr>
        <w:t>can</w:t>
      </w:r>
      <w:r w:rsidR="008048CD">
        <w:rPr>
          <w:szCs w:val="21"/>
        </w:rPr>
        <w:t>not</w:t>
      </w:r>
      <w:r w:rsidR="007E4FD2">
        <w:rPr>
          <w:szCs w:val="21"/>
        </w:rPr>
        <w:t xml:space="preserve"> be performed </w:t>
      </w:r>
      <w:r w:rsidR="00BB3454">
        <w:rPr>
          <w:szCs w:val="21"/>
        </w:rPr>
        <w:t>and the security key</w:t>
      </w:r>
      <w:r w:rsidRPr="00906F4C">
        <w:rPr>
          <w:szCs w:val="21"/>
        </w:rPr>
        <w:t xml:space="preserve"> </w:t>
      </w:r>
      <w:r w:rsidR="00261233">
        <w:rPr>
          <w:szCs w:val="21"/>
        </w:rPr>
        <w:t>may ha</w:t>
      </w:r>
      <w:r w:rsidR="00243B94">
        <w:rPr>
          <w:szCs w:val="21"/>
        </w:rPr>
        <w:t>ve</w:t>
      </w:r>
      <w:r w:rsidR="00261233">
        <w:rPr>
          <w:szCs w:val="21"/>
        </w:rPr>
        <w:t xml:space="preserve"> been</w:t>
      </w:r>
      <w:r w:rsidR="004E50D4">
        <w:rPr>
          <w:szCs w:val="21"/>
        </w:rPr>
        <w:t xml:space="preserve"> exposed amongst </w:t>
      </w:r>
      <w:r w:rsidR="002160E9">
        <w:rPr>
          <w:szCs w:val="21"/>
        </w:rPr>
        <w:t>more than one</w:t>
      </w:r>
      <w:r w:rsidR="004F6970">
        <w:rPr>
          <w:rFonts w:hint="eastAsia"/>
          <w:szCs w:val="21"/>
        </w:rPr>
        <w:t xml:space="preserve"> </w:t>
      </w:r>
      <w:r w:rsidR="003C30BB">
        <w:rPr>
          <w:szCs w:val="21"/>
        </w:rPr>
        <w:t>RAN</w:t>
      </w:r>
      <w:r w:rsidR="004F6970">
        <w:rPr>
          <w:szCs w:val="21"/>
        </w:rPr>
        <w:t xml:space="preserve"> </w:t>
      </w:r>
      <w:r w:rsidR="002160E9">
        <w:rPr>
          <w:szCs w:val="21"/>
        </w:rPr>
        <w:t>nodes</w:t>
      </w:r>
      <w:r w:rsidR="000074A0">
        <w:rPr>
          <w:szCs w:val="21"/>
        </w:rPr>
        <w:t>.</w:t>
      </w:r>
    </w:p>
    <w:p w14:paraId="5AEEE79A" w14:textId="0BBB7616" w:rsidR="000521C2" w:rsidRDefault="00906F4C" w:rsidP="00AF5231">
      <w:pPr>
        <w:spacing w:line="240" w:lineRule="auto"/>
        <w:rPr>
          <w:rFonts w:eastAsiaTheme="minorEastAsia"/>
        </w:rPr>
      </w:pPr>
      <w:r w:rsidRPr="00906F4C">
        <w:rPr>
          <w:rFonts w:eastAsiaTheme="minorEastAsia" w:hint="eastAsia"/>
        </w:rPr>
        <w:t>Based on the</w:t>
      </w:r>
      <w:r w:rsidRPr="00906F4C">
        <w:rPr>
          <w:rFonts w:eastAsiaTheme="minorEastAsia"/>
        </w:rPr>
        <w:t xml:space="preserve"> above description, it is known that data transmission interruption is not handled </w:t>
      </w:r>
      <w:r w:rsidR="002A4CCD">
        <w:rPr>
          <w:rFonts w:eastAsiaTheme="minorEastAsia"/>
        </w:rPr>
        <w:t>in</w:t>
      </w:r>
      <w:r w:rsidRPr="00906F4C">
        <w:rPr>
          <w:rFonts w:eastAsiaTheme="minorEastAsia"/>
        </w:rPr>
        <w:t xml:space="preserve"> both </w:t>
      </w:r>
      <w:r w:rsidR="006961F0">
        <w:rPr>
          <w:rFonts w:eastAsiaTheme="minorEastAsia"/>
        </w:rPr>
        <w:t>MO-</w:t>
      </w:r>
      <w:r w:rsidRPr="00906F4C">
        <w:rPr>
          <w:rFonts w:eastAsiaTheme="minorEastAsia"/>
        </w:rPr>
        <w:t xml:space="preserve">EDT and </w:t>
      </w:r>
      <w:r w:rsidR="0081590A">
        <w:rPr>
          <w:rFonts w:eastAsiaTheme="minorEastAsia"/>
        </w:rPr>
        <w:t>DPUR</w:t>
      </w:r>
      <w:r w:rsidRPr="00906F4C">
        <w:rPr>
          <w:rFonts w:eastAsiaTheme="minorEastAsia"/>
        </w:rPr>
        <w:t>.</w:t>
      </w:r>
      <w:r w:rsidR="0081590A">
        <w:rPr>
          <w:rFonts w:eastAsiaTheme="minorEastAsia"/>
        </w:rPr>
        <w:t xml:space="preserve"> What’s worse, there is no</w:t>
      </w:r>
      <w:r w:rsidR="002E4166">
        <w:rPr>
          <w:rFonts w:eastAsiaTheme="minorEastAsia"/>
        </w:rPr>
        <w:t xml:space="preserve"> available</w:t>
      </w:r>
      <w:r w:rsidR="0081590A">
        <w:rPr>
          <w:rFonts w:eastAsiaTheme="minorEastAsia"/>
        </w:rPr>
        <w:t xml:space="preserve"> NR</w:t>
      </w:r>
      <w:r w:rsidR="002E4166">
        <w:rPr>
          <w:rFonts w:eastAsiaTheme="minorEastAsia"/>
        </w:rPr>
        <w:t xml:space="preserve"> enhancement to handle this case. </w:t>
      </w:r>
      <w:r w:rsidR="00AB50C0">
        <w:rPr>
          <w:rFonts w:eastAsiaTheme="minorEastAsia"/>
        </w:rPr>
        <w:t>In order to</w:t>
      </w:r>
      <w:r w:rsidRPr="00906F4C">
        <w:rPr>
          <w:rFonts w:eastAsiaTheme="minorEastAsia"/>
        </w:rPr>
        <w:t xml:space="preserve"> guarantee a </w:t>
      </w:r>
      <w:r w:rsidR="00B20CF6">
        <w:rPr>
          <w:rFonts w:eastAsiaTheme="minorEastAsia"/>
        </w:rPr>
        <w:t>better</w:t>
      </w:r>
      <w:r w:rsidRPr="00906F4C">
        <w:rPr>
          <w:rFonts w:eastAsiaTheme="minorEastAsia"/>
        </w:rPr>
        <w:t xml:space="preserve"> data-loss transmission, service continuity</w:t>
      </w:r>
      <w:r w:rsidR="00E51C9F">
        <w:rPr>
          <w:rFonts w:eastAsiaTheme="minorEastAsia"/>
        </w:rPr>
        <w:t xml:space="preserve"> across multiple serving cells</w:t>
      </w:r>
      <w:r w:rsidRPr="00906F4C">
        <w:rPr>
          <w:rFonts w:eastAsiaTheme="minorEastAsia"/>
        </w:rPr>
        <w:t xml:space="preserve"> should be taken into account for NR SDT.</w:t>
      </w:r>
    </w:p>
    <w:p w14:paraId="10F86EC2" w14:textId="3F979C23" w:rsidR="00EF70AF" w:rsidRPr="00A02D38" w:rsidRDefault="00017CE6" w:rsidP="00AF5231">
      <w:pPr>
        <w:spacing w:line="240" w:lineRule="auto"/>
        <w:rPr>
          <w:rFonts w:eastAsiaTheme="minorEastAsia"/>
          <w:b/>
        </w:rPr>
      </w:pPr>
      <w:r w:rsidRPr="00A02D38">
        <w:rPr>
          <w:b/>
          <w:lang w:val="en-US" w:eastAsia="x-none"/>
        </w:rPr>
        <w:t xml:space="preserve">Proposal </w:t>
      </w:r>
      <w:r w:rsidR="002B5202">
        <w:rPr>
          <w:b/>
          <w:lang w:val="en-US" w:eastAsia="x-none"/>
        </w:rPr>
        <w:t>1</w:t>
      </w:r>
      <w:r w:rsidR="0064558B">
        <w:rPr>
          <w:b/>
          <w:lang w:val="en-US" w:eastAsia="x-none"/>
        </w:rPr>
        <w:t>5</w:t>
      </w:r>
      <w:r w:rsidRPr="00A02D38">
        <w:rPr>
          <w:b/>
          <w:lang w:val="en-US" w:eastAsia="x-none"/>
        </w:rPr>
        <w:t>:</w:t>
      </w:r>
      <w:r w:rsidR="0037029C" w:rsidRPr="00A02D38">
        <w:rPr>
          <w:b/>
          <w:lang w:val="en-US" w:eastAsia="x-none"/>
        </w:rPr>
        <w:t xml:space="preserve"> Consider </w:t>
      </w:r>
      <w:r w:rsidR="0037029C" w:rsidRPr="00A02D38">
        <w:rPr>
          <w:rFonts w:eastAsiaTheme="minorEastAsia"/>
          <w:b/>
        </w:rPr>
        <w:t>service continuity across multiple serving cells</w:t>
      </w:r>
      <w:r w:rsidR="00C64C22" w:rsidRPr="00A02D38">
        <w:rPr>
          <w:rFonts w:eastAsiaTheme="minorEastAsia"/>
          <w:b/>
        </w:rPr>
        <w:t xml:space="preserve"> for </w:t>
      </w:r>
      <w:r w:rsidR="004F2B0D">
        <w:rPr>
          <w:b/>
        </w:rPr>
        <w:t>SDT</w:t>
      </w:r>
      <w:r w:rsidR="00A02D38" w:rsidRPr="00A02D38">
        <w:rPr>
          <w:b/>
        </w:rPr>
        <w:t>.</w:t>
      </w:r>
      <w:r w:rsidR="00C64C22" w:rsidRPr="00A02D38">
        <w:rPr>
          <w:rFonts w:eastAsiaTheme="minorEastAsia"/>
          <w:b/>
        </w:rPr>
        <w:t xml:space="preserve"> </w:t>
      </w:r>
      <w:r w:rsidR="0037029C" w:rsidRPr="00A02D38">
        <w:rPr>
          <w:b/>
          <w:lang w:val="en-US" w:eastAsia="x-none"/>
        </w:rPr>
        <w:t xml:space="preserve"> </w:t>
      </w:r>
    </w:p>
    <w:p w14:paraId="6108C5B3" w14:textId="1A37D976" w:rsidR="00740874" w:rsidRDefault="00AB75AC" w:rsidP="00740874">
      <w:pPr>
        <w:pStyle w:val="2"/>
        <w:spacing w:before="240" w:after="120" w:line="240" w:lineRule="auto"/>
        <w:ind w:left="578" w:hanging="578"/>
      </w:pPr>
      <w:r>
        <w:rPr>
          <w:lang w:eastAsia="zh-CN"/>
        </w:rPr>
        <w:t>Fallback</w:t>
      </w:r>
      <w:r w:rsidR="00740874">
        <w:rPr>
          <w:lang w:eastAsia="zh-CN"/>
        </w:rPr>
        <w:t xml:space="preserve"> </w:t>
      </w:r>
    </w:p>
    <w:p w14:paraId="2880B3A9" w14:textId="2EC98D2D" w:rsidR="00A634CC" w:rsidRDefault="00930C81" w:rsidP="004F46EE">
      <w:pPr>
        <w:spacing w:line="240" w:lineRule="auto"/>
      </w:pPr>
      <w:r>
        <w:t xml:space="preserve">For NR SDT, considering that far more resource blocks need to be allocated to the Msg3/MsgA/CG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422BA3">
        <w:t xml:space="preserve"> Msg3/MsgA/CG PUSCH</w:t>
      </w:r>
      <w:r w:rsidR="0048431A">
        <w:t xml:space="preserve"> transmission. </w:t>
      </w:r>
      <w:r w:rsidR="008971B3">
        <w:t>As a result,</w:t>
      </w:r>
      <w:r w:rsidR="008048CD">
        <w:t xml:space="preserve"> </w:t>
      </w:r>
      <w:r w:rsidR="00D41FAD">
        <w:t xml:space="preserve">the </w:t>
      </w:r>
      <w:r w:rsidR="00BF5096">
        <w:t xml:space="preserve">gNB </w:t>
      </w:r>
      <w:r w:rsidR="00A54C33">
        <w:t xml:space="preserve">may </w:t>
      </w:r>
      <w:r w:rsidR="00BF5096">
        <w:t>not successfully decode the PUSCH with UL UP data due to the time</w:t>
      </w:r>
      <w:r w:rsidR="00243B94">
        <w:t>-</w:t>
      </w:r>
      <w:r w:rsidR="00BF5096">
        <w:t>var</w:t>
      </w:r>
      <w:r w:rsidR="00243B94">
        <w:t>y</w:t>
      </w:r>
      <w:r w:rsidR="00BF5096">
        <w:t xml:space="preserve">ing and fading characteristics of </w:t>
      </w:r>
      <w:r w:rsidR="00243B94">
        <w:t xml:space="preserve">the </w:t>
      </w:r>
      <w:r w:rsidR="00BF5096">
        <w:t>wireless channel</w:t>
      </w:r>
      <w:r w:rsidR="00243B94">
        <w:t xml:space="preserve"> even duri</w:t>
      </w:r>
      <w:r w:rsidR="008048CD">
        <w:t>ng</w:t>
      </w:r>
      <w:r w:rsidR="00243B94">
        <w:t xml:space="preserve"> the PUSCH retransmission.</w:t>
      </w:r>
      <w:r w:rsidR="00A634CC">
        <w:t xml:space="preserve"> Also, considering that the radio resources of initial BWP are a bit strained, </w:t>
      </w:r>
      <w:r w:rsidR="00425ECC">
        <w:t xml:space="preserve">it is </w:t>
      </w:r>
      <w:r w:rsidR="00B27B03">
        <w:t>very likely</w:t>
      </w:r>
      <w:r w:rsidR="00425ECC">
        <w:t xml:space="preserve"> that gNB</w:t>
      </w:r>
      <w:r w:rsidR="00720D54">
        <w:t xml:space="preserve"> can</w:t>
      </w:r>
      <w:r w:rsidR="00130839">
        <w:t xml:space="preserve">not reserve </w:t>
      </w:r>
      <w:r w:rsidR="00425ECC">
        <w:t>sufficient radio resource</w:t>
      </w:r>
      <w:r w:rsidR="00BB01A9">
        <w:t>s for the NR SDT UE.</w:t>
      </w:r>
      <w:r w:rsidR="00882897">
        <w:t xml:space="preserve"> </w:t>
      </w:r>
      <w:r w:rsidR="00BB01A9">
        <w:t xml:space="preserve"> </w:t>
      </w:r>
      <w:r w:rsidR="00425ECC">
        <w:t xml:space="preserve">  </w:t>
      </w:r>
    </w:p>
    <w:p w14:paraId="6E292ADC" w14:textId="4A102188" w:rsidR="00EF26C7" w:rsidRDefault="00F93976" w:rsidP="004F46EE">
      <w:pPr>
        <w:spacing w:line="240" w:lineRule="auto"/>
      </w:pPr>
      <w:r>
        <w:t xml:space="preserve">To improve </w:t>
      </w:r>
      <w:r w:rsidR="008B1983">
        <w:t>transmission</w:t>
      </w:r>
      <w:r w:rsidR="00466042">
        <w:t xml:space="preserve"> efficiency</w:t>
      </w:r>
      <w:r w:rsidR="004536EA">
        <w:t>,</w:t>
      </w:r>
      <w:r w:rsidR="001D3074">
        <w:t xml:space="preserve"> a fallback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9526B">
        <w:rPr>
          <w:rFonts w:eastAsia="Malgun Gothic"/>
          <w:lang w:eastAsia="ko-KR"/>
        </w:rPr>
        <w:t>RACH-based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RACH attempt</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r w:rsidR="002A674C">
        <w:rPr>
          <w:rFonts w:eastAsia="Malgun Gothic"/>
          <w:lang w:eastAsia="ko-KR"/>
        </w:rPr>
        <w:t>fallback</w:t>
      </w:r>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and re-initiate the RRC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DF6BF7">
        <w:rPr>
          <w:rFonts w:eastAsia="Malgun Gothic"/>
          <w:lang w:eastAsia="ko-KR"/>
        </w:rPr>
        <w:t>the network can explicitly indicate a fallback indication via Msg2/MsgB. Upon receiving the fallback indication, the UE will abort NR SDT procedure and may re-initiate the RRC connection resume procedure</w:t>
      </w:r>
      <w:r w:rsidR="00DF6BF7" w:rsidRPr="000304E5">
        <w:rPr>
          <w:rFonts w:eastAsia="Malgun Gothic"/>
          <w:lang w:eastAsia="ko-KR"/>
        </w:rPr>
        <w:t>.</w:t>
      </w:r>
      <w:r w:rsidR="00DF6BF7">
        <w:rPr>
          <w:rFonts w:eastAsia="Malgun Gothic"/>
          <w:lang w:eastAsia="ko-KR"/>
        </w:rPr>
        <w:t xml:space="preserve">  </w:t>
      </w:r>
      <w:r w:rsidR="00CE328B">
        <w:rPr>
          <w:rFonts w:eastAsia="Malgun Gothic"/>
          <w:lang w:eastAsia="ko-KR"/>
        </w:rPr>
        <w:t xml:space="preserve"> </w:t>
      </w:r>
    </w:p>
    <w:p w14:paraId="08890461" w14:textId="084FE05C" w:rsidR="00487514" w:rsidRPr="002B5202" w:rsidRDefault="00A634CC" w:rsidP="002B5202">
      <w:pPr>
        <w:spacing w:line="240" w:lineRule="auto"/>
        <w:rPr>
          <w:rFonts w:eastAsiaTheme="minorEastAsia"/>
          <w:b/>
        </w:rPr>
      </w:pPr>
      <w:bookmarkStart w:id="10" w:name="_Toc4573590"/>
      <w:bookmarkStart w:id="11" w:name="_Toc4525042"/>
      <w:r w:rsidRPr="00111BAE">
        <w:rPr>
          <w:b/>
          <w:lang w:val="en-US" w:eastAsia="x-none"/>
        </w:rPr>
        <w:t xml:space="preserve">Proposal </w:t>
      </w:r>
      <w:r w:rsidR="002B5202">
        <w:rPr>
          <w:b/>
          <w:lang w:val="en-US" w:eastAsia="x-none"/>
        </w:rPr>
        <w:t>1</w:t>
      </w:r>
      <w:r w:rsidR="0064558B">
        <w:rPr>
          <w:b/>
          <w:lang w:val="en-US" w:eastAsia="x-none"/>
        </w:rPr>
        <w:t>6</w:t>
      </w:r>
      <w:r w:rsidRPr="00111BAE">
        <w:rPr>
          <w:b/>
          <w:lang w:val="en-US" w:eastAsia="x-none"/>
        </w:rPr>
        <w:t>:</w:t>
      </w:r>
      <w:r w:rsidR="00165C4F" w:rsidRPr="00111BAE">
        <w:rPr>
          <w:b/>
          <w:lang w:val="en-US" w:eastAsia="x-none"/>
        </w:rPr>
        <w:t xml:space="preserve"> Fallback mechanism from</w:t>
      </w:r>
      <w:r w:rsidR="00612452" w:rsidRPr="00111BAE">
        <w:rPr>
          <w:b/>
          <w:lang w:val="en-US" w:eastAsia="x-none"/>
        </w:rPr>
        <w:t xml:space="preserve"> </w:t>
      </w:r>
      <w:r w:rsidR="00165C4F" w:rsidRPr="00111BAE">
        <w:rPr>
          <w:b/>
          <w:lang w:val="en-US" w:eastAsia="x-none"/>
        </w:rPr>
        <w:t>small data transmission to</w:t>
      </w:r>
      <w:r w:rsidR="007478F8" w:rsidRPr="00111BAE">
        <w:rPr>
          <w:b/>
          <w:lang w:val="en-US" w:eastAsia="x-none"/>
        </w:rPr>
        <w:t xml:space="preserve"> legacy </w:t>
      </w:r>
      <w:r w:rsidR="007478F8" w:rsidRPr="00111BAE">
        <w:rPr>
          <w:rFonts w:eastAsia="Malgun Gothic"/>
          <w:b/>
          <w:lang w:eastAsia="ko-KR"/>
        </w:rPr>
        <w:t>RRC connection resume</w:t>
      </w:r>
      <w:r w:rsidR="001779D5" w:rsidRPr="00111BAE">
        <w:rPr>
          <w:rFonts w:eastAsia="Malgun Gothic"/>
          <w:b/>
          <w:lang w:eastAsia="ko-KR"/>
        </w:rPr>
        <w:t xml:space="preserve"> should be considered.</w:t>
      </w:r>
      <w:r w:rsidRPr="00111BAE">
        <w:rPr>
          <w:rFonts w:eastAsiaTheme="minorEastAsia"/>
          <w:b/>
        </w:rPr>
        <w:t xml:space="preserve"> </w:t>
      </w:r>
      <w:r w:rsidRPr="00111BAE">
        <w:rPr>
          <w:b/>
          <w:lang w:val="en-US" w:eastAsia="x-none"/>
        </w:rPr>
        <w:t xml:space="preserve"> </w:t>
      </w:r>
      <w:bookmarkEnd w:id="10"/>
      <w:bookmarkEnd w:id="11"/>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62353D74" w:rsidR="0013458A" w:rsidRDefault="0013458A" w:rsidP="008D23CF">
      <w:pPr>
        <w:pStyle w:val="B1"/>
        <w:spacing w:after="120"/>
        <w:ind w:left="0" w:firstLine="0"/>
        <w:jc w:val="both"/>
        <w:rPr>
          <w:sz w:val="22"/>
          <w:szCs w:val="22"/>
          <w:lang w:eastAsia="ko-KR"/>
        </w:rPr>
      </w:pPr>
      <w:bookmarkStart w:id="12"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xml:space="preserve">, </w:t>
      </w:r>
      <w:r w:rsidR="00005DC3" w:rsidRPr="005247D9">
        <w:t xml:space="preserve">we </w:t>
      </w:r>
      <w:r w:rsidR="00005DC3">
        <w:t>have provide</w:t>
      </w:r>
      <w:r w:rsidR="00782426">
        <w:t>d</w:t>
      </w:r>
      <w:r w:rsidR="00005DC3">
        <w:t xml:space="preserve"> </w:t>
      </w:r>
      <w:r w:rsidR="00A7486C">
        <w:t>our understanding of the RRC-controlled small data transmission procedure</w:t>
      </w:r>
      <w:r w:rsidR="004051D4">
        <w:t xml:space="preserve">. </w:t>
      </w:r>
      <w:r w:rsidR="00A72020">
        <w:t>T</w:t>
      </w:r>
      <w:r w:rsidR="00FA05F5" w:rsidRPr="004C2568">
        <w:rPr>
          <w:sz w:val="22"/>
          <w:szCs w:val="22"/>
          <w:lang w:eastAsia="ko-KR"/>
        </w:rPr>
        <w:t xml:space="preserve">he following </w:t>
      </w:r>
      <w:r w:rsidR="00BD7860" w:rsidRPr="004C2568">
        <w:rPr>
          <w:sz w:val="22"/>
          <w:szCs w:val="22"/>
          <w:lang w:eastAsia="ko-KR"/>
        </w:rPr>
        <w:t>observation</w:t>
      </w:r>
      <w:r w:rsidR="00B110C6" w:rsidRPr="004C2568">
        <w:rPr>
          <w:sz w:val="22"/>
          <w:szCs w:val="22"/>
          <w:lang w:eastAsia="ko-KR"/>
        </w:rPr>
        <w:t xml:space="preserve"> and </w:t>
      </w:r>
      <w:r w:rsidRPr="004C2568">
        <w:rPr>
          <w:rFonts w:hint="eastAsia"/>
          <w:sz w:val="22"/>
          <w:szCs w:val="22"/>
          <w:lang w:eastAsia="ko-KR"/>
        </w:rPr>
        <w:t>propos</w:t>
      </w:r>
      <w:r w:rsidR="0036238A" w:rsidRPr="004C2568">
        <w:rPr>
          <w:sz w:val="22"/>
          <w:szCs w:val="22"/>
          <w:lang w:eastAsia="ko-KR"/>
        </w:rPr>
        <w:t>al</w:t>
      </w:r>
      <w:r w:rsidR="00A301B1">
        <w:rPr>
          <w:sz w:val="22"/>
          <w:szCs w:val="22"/>
          <w:lang w:eastAsia="ko-KR"/>
        </w:rPr>
        <w:t>s are made</w:t>
      </w:r>
      <w:r w:rsidRPr="004C2568">
        <w:rPr>
          <w:rFonts w:hint="eastAsia"/>
          <w:sz w:val="22"/>
          <w:szCs w:val="22"/>
          <w:lang w:eastAsia="ko-KR"/>
        </w:rPr>
        <w:t>:</w:t>
      </w:r>
    </w:p>
    <w:p w14:paraId="0FDAC386" w14:textId="77777777" w:rsidR="008F2D1E" w:rsidRPr="00E23FFB" w:rsidRDefault="008F2D1E" w:rsidP="008F2D1E">
      <w:pPr>
        <w:spacing w:line="240" w:lineRule="auto"/>
        <w:rPr>
          <w:b/>
        </w:rPr>
      </w:pPr>
      <w:r>
        <w:rPr>
          <w:b/>
        </w:rPr>
        <w:t>Observation 1</w:t>
      </w:r>
      <w:r w:rsidRPr="00E23FFB">
        <w:rPr>
          <w:b/>
        </w:rPr>
        <w:t xml:space="preserve">: </w:t>
      </w:r>
      <w:r>
        <w:rPr>
          <w:b/>
        </w:rPr>
        <w:t xml:space="preserve">In both </w:t>
      </w:r>
      <w:r w:rsidRPr="00E23FFB">
        <w:rPr>
          <w:b/>
        </w:rPr>
        <w:t xml:space="preserve">MO-EDT </w:t>
      </w:r>
      <w:r>
        <w:rPr>
          <w:b/>
        </w:rPr>
        <w:t>and</w:t>
      </w:r>
      <w:r w:rsidRPr="00E23FFB">
        <w:rPr>
          <w:b/>
        </w:rPr>
        <w:t xml:space="preserve"> DPUR</w:t>
      </w:r>
      <w:r>
        <w:rPr>
          <w:b/>
        </w:rPr>
        <w:t>, the RRC layer takes control of procedure initialization, SRB/DRB resumption, key derivation, and AS security establishment.</w:t>
      </w:r>
    </w:p>
    <w:p w14:paraId="4C83AC74" w14:textId="7568F0B2" w:rsidR="008F2D1E" w:rsidRDefault="008F2D1E" w:rsidP="008F2D1E">
      <w:pPr>
        <w:spacing w:line="240" w:lineRule="auto"/>
        <w:rPr>
          <w:b/>
        </w:rPr>
      </w:pPr>
      <w:r w:rsidRPr="0066060B">
        <w:rPr>
          <w:b/>
        </w:rPr>
        <w:t xml:space="preserve">Observation 2: In LTE MO-EDT, the size of </w:t>
      </w:r>
      <w:r w:rsidR="00C608C3">
        <w:rPr>
          <w:b/>
        </w:rPr>
        <w:t xml:space="preserve">the </w:t>
      </w:r>
      <w:r w:rsidRPr="0066060B">
        <w:rPr>
          <w:b/>
        </w:rPr>
        <w:t>MAC header and MAC CE is taken into account when determining whether the message size has exceeded the configured TBS threshold.</w:t>
      </w:r>
    </w:p>
    <w:p w14:paraId="066DB82C" w14:textId="2168CCC0" w:rsidR="008F2D1E" w:rsidRDefault="008F2D1E" w:rsidP="008F2D1E">
      <w:pPr>
        <w:snapToGrid w:val="0"/>
        <w:spacing w:line="240" w:lineRule="auto"/>
        <w:rPr>
          <w:b/>
        </w:rPr>
      </w:pPr>
      <w:r>
        <w:rPr>
          <w:b/>
        </w:rPr>
        <w:t xml:space="preserve">Proposal 1: The UE-specific SDT configuration (e.g. NCC) can be provided via the </w:t>
      </w:r>
      <w:r>
        <w:rPr>
          <w:b/>
          <w:i/>
        </w:rPr>
        <w:t>RRCRelease</w:t>
      </w:r>
      <w:r>
        <w:rPr>
          <w:b/>
        </w:rPr>
        <w:t xml:space="preserve"> message.</w:t>
      </w:r>
    </w:p>
    <w:p w14:paraId="3A3F172C" w14:textId="77777777" w:rsidR="008F2D1E" w:rsidRPr="00DA781F" w:rsidRDefault="008F2D1E" w:rsidP="008F2D1E">
      <w:pPr>
        <w:snapToGrid w:val="0"/>
        <w:spacing w:line="240" w:lineRule="auto"/>
        <w:rPr>
          <w:b/>
        </w:rPr>
      </w:pPr>
      <w:r>
        <w:rPr>
          <w:b/>
        </w:rPr>
        <w:lastRenderedPageBreak/>
        <w:t>Proposal 2: The</w:t>
      </w:r>
      <w:r w:rsidRPr="00091CFC">
        <w:t xml:space="preserve"> </w:t>
      </w:r>
      <w:r w:rsidRPr="00091CFC">
        <w:rPr>
          <w:b/>
        </w:rPr>
        <w:t xml:space="preserve">cell-specific SDT </w:t>
      </w:r>
      <w:r>
        <w:rPr>
          <w:b/>
        </w:rPr>
        <w:t>configuration can be provided via the SIB.</w:t>
      </w:r>
    </w:p>
    <w:p w14:paraId="5B7ABAFE" w14:textId="77777777" w:rsidR="008F2D1E" w:rsidRDefault="008F2D1E" w:rsidP="008F2D1E">
      <w:pPr>
        <w:spacing w:line="240" w:lineRule="auto"/>
        <w:rPr>
          <w:b/>
        </w:rPr>
      </w:pPr>
      <w:r w:rsidRPr="00B13DB4">
        <w:rPr>
          <w:b/>
        </w:rPr>
        <w:t xml:space="preserve">Proposal </w:t>
      </w:r>
      <w:r>
        <w:rPr>
          <w:b/>
        </w:rPr>
        <w:t>3</w:t>
      </w:r>
      <w:r w:rsidRPr="00B13DB4">
        <w:rPr>
          <w:b/>
        </w:rPr>
        <w:t>:</w:t>
      </w:r>
      <w:r>
        <w:rPr>
          <w:b/>
        </w:rPr>
        <w:t xml:space="preserve"> Whether to SDT or not is decided at the RRC layer.</w:t>
      </w:r>
    </w:p>
    <w:p w14:paraId="0E648EB3" w14:textId="77777777" w:rsidR="008F2D1E" w:rsidRDefault="008F2D1E" w:rsidP="008F2D1E">
      <w:pPr>
        <w:spacing w:line="240" w:lineRule="auto"/>
        <w:rPr>
          <w:b/>
        </w:rPr>
      </w:pPr>
      <w:r w:rsidRPr="00B13DB4">
        <w:rPr>
          <w:b/>
        </w:rPr>
        <w:t xml:space="preserve">Proposal </w:t>
      </w:r>
      <w:r>
        <w:rPr>
          <w:b/>
        </w:rPr>
        <w:t>4</w:t>
      </w:r>
      <w:r w:rsidRPr="00B13DB4">
        <w:rPr>
          <w:b/>
        </w:rPr>
        <w:t>:</w:t>
      </w:r>
      <w:r>
        <w:rPr>
          <w:b/>
        </w:rPr>
        <w:t xml:space="preserve"> In NR SDT, the RRC layer can select the type amongst RACH-based SDT, CG-based SDT, and RRC-less SDT.</w:t>
      </w:r>
    </w:p>
    <w:p w14:paraId="42C31622" w14:textId="77777777" w:rsidR="008F2D1E" w:rsidRDefault="008F2D1E" w:rsidP="008F2D1E">
      <w:pPr>
        <w:spacing w:line="240" w:lineRule="auto"/>
        <w:rPr>
          <w:b/>
        </w:rPr>
      </w:pPr>
      <w:r w:rsidRPr="00B13DB4">
        <w:rPr>
          <w:b/>
        </w:rPr>
        <w:t xml:space="preserve">Proposal </w:t>
      </w:r>
      <w:r>
        <w:rPr>
          <w:b/>
        </w:rPr>
        <w:t>5</w:t>
      </w:r>
      <w:r w:rsidRPr="00B13DB4">
        <w:rPr>
          <w:b/>
        </w:rPr>
        <w:t xml:space="preserve">: </w:t>
      </w:r>
      <w:r>
        <w:rPr>
          <w:b/>
        </w:rPr>
        <w:t xml:space="preserve">For RRC-less SDT, the RRC layer is responsible for SRB(s)/DRB(s) resumption, key derivation, and AS security establishment. </w:t>
      </w:r>
    </w:p>
    <w:p w14:paraId="00D73518" w14:textId="788B6226" w:rsidR="001363DA" w:rsidRDefault="001363DA" w:rsidP="001363DA">
      <w:pPr>
        <w:spacing w:line="240" w:lineRule="auto"/>
        <w:rPr>
          <w:b/>
        </w:rPr>
      </w:pPr>
      <w:r w:rsidRPr="00B13DB4">
        <w:rPr>
          <w:b/>
        </w:rPr>
        <w:t xml:space="preserve">Proposal </w:t>
      </w:r>
      <w:r>
        <w:rPr>
          <w:b/>
        </w:rPr>
        <w:t>6</w:t>
      </w:r>
      <w:r w:rsidRPr="00B13DB4">
        <w:rPr>
          <w:b/>
        </w:rPr>
        <w:t>:</w:t>
      </w:r>
      <w:r>
        <w:rPr>
          <w:b/>
        </w:rPr>
        <w:t xml:space="preserve"> The size of </w:t>
      </w:r>
      <w:r w:rsidR="00C608C3">
        <w:rPr>
          <w:b/>
        </w:rPr>
        <w:t xml:space="preserve">the </w:t>
      </w:r>
      <w:r>
        <w:rPr>
          <w:b/>
        </w:rPr>
        <w:t>MAC subheader and MAC CE should be considered for data volume calculation in NR SDT.</w:t>
      </w:r>
    </w:p>
    <w:p w14:paraId="73BD2DAD" w14:textId="77777777" w:rsidR="001363DA" w:rsidRPr="008042B6" w:rsidRDefault="001363DA" w:rsidP="001363DA">
      <w:pPr>
        <w:spacing w:line="240" w:lineRule="auto"/>
        <w:rPr>
          <w:b/>
        </w:rPr>
      </w:pPr>
      <w:r w:rsidRPr="00B13DB4">
        <w:rPr>
          <w:b/>
        </w:rPr>
        <w:t xml:space="preserve">Proposal </w:t>
      </w:r>
      <w:r>
        <w:rPr>
          <w:b/>
        </w:rPr>
        <w:t>7</w:t>
      </w:r>
      <w:r w:rsidRPr="00B13DB4">
        <w:rPr>
          <w:b/>
        </w:rPr>
        <w:t>:</w:t>
      </w:r>
      <w:r w:rsidRPr="008042B6">
        <w:rPr>
          <w:b/>
        </w:rPr>
        <w:t xml:space="preserve"> </w:t>
      </w:r>
      <w:r>
        <w:rPr>
          <w:b/>
        </w:rPr>
        <w:t>An additional SDT specific</w:t>
      </w:r>
      <w:r w:rsidRPr="008042B6">
        <w:rPr>
          <w:b/>
        </w:rPr>
        <w:t xml:space="preserve"> RSRP threshold is further used to determine whether the UE </w:t>
      </w:r>
      <w:r>
        <w:rPr>
          <w:b/>
        </w:rPr>
        <w:t>can initiate</w:t>
      </w:r>
      <w:r w:rsidRPr="008042B6">
        <w:rPr>
          <w:b/>
        </w:rPr>
        <w:t xml:space="preserve"> SDT</w:t>
      </w:r>
      <w:r>
        <w:rPr>
          <w:b/>
        </w:rPr>
        <w:t>.</w:t>
      </w:r>
    </w:p>
    <w:p w14:paraId="5A92A45F" w14:textId="77777777" w:rsidR="001363DA" w:rsidRPr="007458A0" w:rsidRDefault="001363DA" w:rsidP="001363DA">
      <w:pPr>
        <w:spacing w:line="240" w:lineRule="auto"/>
        <w:rPr>
          <w:b/>
        </w:rPr>
      </w:pPr>
      <w:r w:rsidRPr="007458A0">
        <w:rPr>
          <w:b/>
        </w:rPr>
        <w:t xml:space="preserve">Proposal 8: UE should give priority to CG based SDT or RRC-less CG </w:t>
      </w:r>
      <w:r>
        <w:rPr>
          <w:b/>
        </w:rPr>
        <w:t xml:space="preserve">based </w:t>
      </w:r>
      <w:r w:rsidRPr="007458A0">
        <w:rPr>
          <w:b/>
        </w:rPr>
        <w:t>SDT over RAC</w:t>
      </w:r>
      <w:r>
        <w:rPr>
          <w:b/>
        </w:rPr>
        <w:t>H</w:t>
      </w:r>
      <w:r w:rsidRPr="007458A0">
        <w:rPr>
          <w:b/>
        </w:rPr>
        <w:t xml:space="preserve"> based SDT. </w:t>
      </w:r>
    </w:p>
    <w:p w14:paraId="15D4070C" w14:textId="77777777" w:rsidR="001363DA" w:rsidRDefault="001363DA" w:rsidP="001363DA">
      <w:pPr>
        <w:spacing w:line="240" w:lineRule="auto"/>
        <w:rPr>
          <w:b/>
          <w:szCs w:val="22"/>
        </w:rPr>
      </w:pPr>
      <w:r w:rsidRPr="00B92B65">
        <w:rPr>
          <w:b/>
        </w:rPr>
        <w:t xml:space="preserve">Proposal </w:t>
      </w:r>
      <w:r>
        <w:rPr>
          <w:b/>
        </w:rPr>
        <w:t>9</w:t>
      </w:r>
      <w:r w:rsidRPr="00B92B65">
        <w:rPr>
          <w:b/>
        </w:rPr>
        <w:t xml:space="preserve">: </w:t>
      </w:r>
      <w:r>
        <w:rPr>
          <w:b/>
          <w:szCs w:val="22"/>
        </w:rPr>
        <w:t>In SDT,</w:t>
      </w:r>
      <w:r w:rsidRPr="00BC4931">
        <w:rPr>
          <w:b/>
          <w:szCs w:val="22"/>
        </w:rPr>
        <w:t xml:space="preserve"> </w:t>
      </w:r>
      <w:r>
        <w:rPr>
          <w:b/>
          <w:szCs w:val="22"/>
        </w:rPr>
        <w:t xml:space="preserve">SRB2 and SRB3 will not be resumed. </w:t>
      </w:r>
    </w:p>
    <w:p w14:paraId="021F1A0D" w14:textId="77777777" w:rsidR="001363DA" w:rsidRPr="000D7AEF" w:rsidRDefault="001363DA" w:rsidP="001363DA">
      <w:pPr>
        <w:spacing w:line="240" w:lineRule="auto"/>
        <w:rPr>
          <w:b/>
          <w:szCs w:val="22"/>
        </w:rPr>
      </w:pPr>
      <w:r w:rsidRPr="000D7AEF">
        <w:rPr>
          <w:b/>
        </w:rPr>
        <w:t xml:space="preserve">Proposal 10: </w:t>
      </w:r>
      <w:r w:rsidRPr="000D7AEF">
        <w:rPr>
          <w:b/>
          <w:szCs w:val="22"/>
        </w:rPr>
        <w:t xml:space="preserve">In SDT,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DRB of </w:t>
      </w:r>
      <w:r w:rsidRPr="000D7AEF">
        <w:rPr>
          <w:b/>
        </w:rPr>
        <w:t>MCG SCell/split bearer/SCG bearer</w:t>
      </w:r>
      <w:r>
        <w:rPr>
          <w:b/>
        </w:rPr>
        <w:t>.</w:t>
      </w:r>
    </w:p>
    <w:p w14:paraId="7E370B28" w14:textId="23FF4743" w:rsidR="001363DA" w:rsidRPr="00D5091A" w:rsidRDefault="001363DA" w:rsidP="001363DA">
      <w:pPr>
        <w:spacing w:line="240" w:lineRule="auto"/>
        <w:rPr>
          <w:b/>
        </w:rPr>
      </w:pPr>
      <w:r w:rsidRPr="00B97897">
        <w:rPr>
          <w:rFonts w:hint="eastAsia"/>
          <w:b/>
        </w:rPr>
        <w:t>Proposal</w:t>
      </w:r>
      <w:r w:rsidRPr="00B97897">
        <w:rPr>
          <w:b/>
        </w:rPr>
        <w:t xml:space="preserve"> </w:t>
      </w:r>
      <w:r>
        <w:rPr>
          <w:b/>
        </w:rPr>
        <w:t>11</w:t>
      </w:r>
      <w:r w:rsidRPr="00B97897">
        <w:rPr>
          <w:b/>
        </w:rPr>
        <w:t xml:space="preserve">: </w:t>
      </w:r>
      <w:r>
        <w:rPr>
          <w:b/>
        </w:rPr>
        <w:t>H</w:t>
      </w:r>
      <w:r w:rsidRPr="00B97897">
        <w:rPr>
          <w:b/>
        </w:rPr>
        <w:t xml:space="preserve">eader compression </w:t>
      </w:r>
      <w:r>
        <w:rPr>
          <w:b/>
        </w:rPr>
        <w:t xml:space="preserve">can be supported in SDT. </w:t>
      </w:r>
    </w:p>
    <w:p w14:paraId="69E69910" w14:textId="77777777" w:rsidR="009B48D6" w:rsidRPr="00992EAA" w:rsidRDefault="009B48D6" w:rsidP="009B48D6">
      <w:pPr>
        <w:spacing w:line="240" w:lineRule="auto"/>
        <w:rPr>
          <w:b/>
          <w:lang w:val="en-US" w:eastAsia="x-none"/>
        </w:rPr>
      </w:pPr>
      <w:r w:rsidRPr="00992EAA">
        <w:rPr>
          <w:b/>
          <w:lang w:val="en-US" w:eastAsia="x-none"/>
        </w:rPr>
        <w:t xml:space="preserve">Proposal </w:t>
      </w:r>
      <w:r>
        <w:rPr>
          <w:b/>
          <w:lang w:val="en-US" w:eastAsia="x-none"/>
        </w:rPr>
        <w:t>12</w:t>
      </w:r>
      <w:r w:rsidRPr="00992EAA">
        <w:rPr>
          <w:b/>
          <w:lang w:val="en-US" w:eastAsia="x-none"/>
        </w:rPr>
        <w:t>: The</w:t>
      </w:r>
      <w:r w:rsidRPr="00992EAA">
        <w:rPr>
          <w:b/>
          <w:i/>
          <w:szCs w:val="22"/>
        </w:rPr>
        <w:t xml:space="preserve"> RRCResuemRequest</w:t>
      </w:r>
      <w:r w:rsidRPr="00992EAA">
        <w:rPr>
          <w:b/>
          <w:szCs w:val="22"/>
        </w:rPr>
        <w:t xml:space="preserve"> message, UL UP data </w:t>
      </w:r>
      <w:r w:rsidRPr="00992EAA">
        <w:rPr>
          <w:b/>
        </w:rPr>
        <w:t>transmitted on</w:t>
      </w:r>
      <w:r w:rsidRPr="00992EAA">
        <w:rPr>
          <w:b/>
          <w:szCs w:val="22"/>
        </w:rPr>
        <w:t xml:space="preserve"> DTCH, and BSR MAC CE </w:t>
      </w:r>
      <w:r w:rsidRPr="00992EAA">
        <w:rPr>
          <w:b/>
          <w:lang w:val="en-US" w:eastAsia="x-none"/>
        </w:rPr>
        <w:t xml:space="preserve"> can be multiplexed into the same MAC PDU for UL transmiss</w:t>
      </w:r>
      <w:r>
        <w:rPr>
          <w:b/>
          <w:lang w:val="en-US" w:eastAsia="x-none"/>
        </w:rPr>
        <w:t>i</w:t>
      </w:r>
      <w:r w:rsidRPr="00992EAA">
        <w:rPr>
          <w:b/>
          <w:lang w:val="en-US" w:eastAsia="x-none"/>
        </w:rPr>
        <w:t>on during small data transmission.</w:t>
      </w:r>
    </w:p>
    <w:p w14:paraId="4E8AEC41" w14:textId="77777777" w:rsidR="009B48D6" w:rsidRPr="004B4D85" w:rsidRDefault="009B48D6" w:rsidP="009B48D6">
      <w:pPr>
        <w:spacing w:line="240" w:lineRule="auto"/>
        <w:rPr>
          <w:b/>
          <w:lang w:val="en-US" w:eastAsia="x-none"/>
        </w:rPr>
      </w:pPr>
      <w:r w:rsidRPr="00A031D8">
        <w:rPr>
          <w:b/>
          <w:lang w:val="en-US" w:eastAsia="x-none"/>
        </w:rPr>
        <w:t xml:space="preserve">Proposal </w:t>
      </w:r>
      <w:r>
        <w:rPr>
          <w:b/>
          <w:lang w:val="en-US" w:eastAsia="x-none"/>
        </w:rPr>
        <w:t>13:</w:t>
      </w:r>
      <w:r w:rsidRPr="00A031D8">
        <w:rPr>
          <w:b/>
          <w:lang w:val="en-US" w:eastAsia="x-none"/>
        </w:rPr>
        <w:t xml:space="preserve"> </w:t>
      </w:r>
      <w:r>
        <w:rPr>
          <w:b/>
          <w:lang w:val="en-US" w:eastAsia="x-none"/>
        </w:rPr>
        <w:t xml:space="preserve">RAN2 to consider whether </w:t>
      </w:r>
      <w:r w:rsidRPr="009C03B9">
        <w:rPr>
          <w:b/>
          <w:szCs w:val="22"/>
        </w:rPr>
        <w:t xml:space="preserve">UE assistance </w:t>
      </w:r>
      <w:r w:rsidRPr="009C03B9">
        <w:rPr>
          <w:b/>
        </w:rPr>
        <w:t>information</w:t>
      </w:r>
      <w:r>
        <w:rPr>
          <w:b/>
          <w:lang w:val="en-US" w:eastAsia="x-none"/>
        </w:rPr>
        <w:t xml:space="preserve"> can be reported in the</w:t>
      </w:r>
      <w:r>
        <w:rPr>
          <w:b/>
          <w:szCs w:val="22"/>
        </w:rPr>
        <w:t xml:space="preserve"> </w:t>
      </w:r>
      <w:r w:rsidRPr="009B65BA">
        <w:rPr>
          <w:rFonts w:hint="eastAsia"/>
          <w:b/>
        </w:rPr>
        <w:t>small data transmission</w:t>
      </w:r>
      <w:r>
        <w:rPr>
          <w:b/>
        </w:rPr>
        <w:t xml:space="preserve"> procedure</w:t>
      </w:r>
      <w:r>
        <w:rPr>
          <w:b/>
          <w:lang w:val="en-US" w:eastAsia="x-none"/>
        </w:rPr>
        <w:t>.</w:t>
      </w:r>
    </w:p>
    <w:p w14:paraId="1C121A8E" w14:textId="2D47511B" w:rsidR="009B48D6" w:rsidRDefault="009B48D6" w:rsidP="009B48D6">
      <w:pPr>
        <w:spacing w:line="240" w:lineRule="auto"/>
        <w:rPr>
          <w:b/>
          <w:lang w:val="en-US" w:eastAsia="x-none"/>
        </w:rPr>
      </w:pPr>
      <w:r w:rsidRPr="00B45E23">
        <w:rPr>
          <w:b/>
          <w:lang w:val="en-US" w:eastAsia="x-none"/>
        </w:rPr>
        <w:t xml:space="preserve">Proposal </w:t>
      </w:r>
      <w:r>
        <w:rPr>
          <w:b/>
          <w:lang w:val="en-US" w:eastAsia="x-none"/>
        </w:rPr>
        <w:t>14</w:t>
      </w:r>
      <w:r w:rsidRPr="00B45E23">
        <w:rPr>
          <w:b/>
          <w:lang w:val="en-US" w:eastAsia="x-none"/>
        </w:rPr>
        <w:t>: The</w:t>
      </w:r>
      <w:r w:rsidRPr="00B45E23">
        <w:rPr>
          <w:b/>
          <w:i/>
          <w:szCs w:val="22"/>
        </w:rPr>
        <w:t xml:space="preserve"> </w:t>
      </w:r>
      <w:r w:rsidRPr="00B45E23">
        <w:rPr>
          <w:b/>
          <w:szCs w:val="22"/>
        </w:rPr>
        <w:t xml:space="preserve">RRC message, DL UP data </w:t>
      </w:r>
      <w:r w:rsidRPr="00B45E23">
        <w:rPr>
          <w:b/>
        </w:rPr>
        <w:t>transmitted on</w:t>
      </w:r>
      <w:r w:rsidRPr="00B45E23">
        <w:rPr>
          <w:b/>
          <w:szCs w:val="22"/>
        </w:rPr>
        <w:t xml:space="preserve"> DTCH, and </w:t>
      </w:r>
      <w:r w:rsidRPr="00B45E23">
        <w:rPr>
          <w:b/>
        </w:rPr>
        <w:t>Contention Resolution ID/SuccessRAR</w:t>
      </w:r>
      <w:r w:rsidRPr="00B45E23">
        <w:rPr>
          <w:b/>
          <w:lang w:val="en-US" w:eastAsia="x-none"/>
        </w:rPr>
        <w:t xml:space="preserve"> can be multiplexed into the same MAC PDU for DL transmission during </w:t>
      </w:r>
      <w:r w:rsidR="00DD5692">
        <w:rPr>
          <w:b/>
          <w:lang w:val="en-US" w:eastAsia="x-none"/>
        </w:rPr>
        <w:t>SDT</w:t>
      </w:r>
      <w:r w:rsidRPr="00B45E23">
        <w:rPr>
          <w:b/>
          <w:lang w:val="en-US" w:eastAsia="x-none"/>
        </w:rPr>
        <w:t>.</w:t>
      </w:r>
    </w:p>
    <w:p w14:paraId="5A8A98B6" w14:textId="61A25FEF" w:rsidR="008F2D1E" w:rsidRDefault="008F2D1E" w:rsidP="008F2D1E">
      <w:pPr>
        <w:spacing w:line="240" w:lineRule="auto"/>
        <w:rPr>
          <w:b/>
          <w:lang w:val="en-US" w:eastAsia="x-none"/>
        </w:rPr>
      </w:pPr>
      <w:r w:rsidRPr="00A02D38">
        <w:rPr>
          <w:b/>
          <w:lang w:val="en-US" w:eastAsia="x-none"/>
        </w:rPr>
        <w:t xml:space="preserve">Proposal </w:t>
      </w:r>
      <w:r>
        <w:rPr>
          <w:b/>
          <w:lang w:val="en-US" w:eastAsia="x-none"/>
        </w:rPr>
        <w:t>15</w:t>
      </w:r>
      <w:r w:rsidRPr="00A02D38">
        <w:rPr>
          <w:b/>
          <w:lang w:val="en-US" w:eastAsia="x-none"/>
        </w:rPr>
        <w:t xml:space="preserve">: Consider </w:t>
      </w:r>
      <w:r w:rsidRPr="00A02D38">
        <w:rPr>
          <w:rFonts w:eastAsiaTheme="minorEastAsia"/>
          <w:b/>
        </w:rPr>
        <w:t xml:space="preserve">service continuity across multiple serving cells for </w:t>
      </w:r>
      <w:r w:rsidR="00940E20">
        <w:rPr>
          <w:b/>
        </w:rPr>
        <w:t>SDT</w:t>
      </w:r>
      <w:r w:rsidRPr="00A02D38">
        <w:rPr>
          <w:b/>
        </w:rPr>
        <w:t>.</w:t>
      </w:r>
      <w:r w:rsidRPr="00A02D38">
        <w:rPr>
          <w:rFonts w:eastAsiaTheme="minorEastAsia"/>
          <w:b/>
        </w:rPr>
        <w:t xml:space="preserve"> </w:t>
      </w:r>
      <w:r w:rsidRPr="00A02D38">
        <w:rPr>
          <w:b/>
          <w:lang w:val="en-US" w:eastAsia="x-none"/>
        </w:rPr>
        <w:t xml:space="preserve"> </w:t>
      </w:r>
    </w:p>
    <w:p w14:paraId="2F8371CB" w14:textId="2EADF527" w:rsidR="008F2D1E" w:rsidRPr="00504444" w:rsidRDefault="008F2D1E" w:rsidP="00504444">
      <w:pPr>
        <w:spacing w:line="240" w:lineRule="auto"/>
        <w:rPr>
          <w:rFonts w:eastAsiaTheme="minorEastAsia"/>
          <w:b/>
        </w:rPr>
      </w:pPr>
      <w:r w:rsidRPr="00111BAE">
        <w:rPr>
          <w:b/>
          <w:lang w:val="en-US" w:eastAsia="x-none"/>
        </w:rPr>
        <w:t xml:space="preserve">Proposal </w:t>
      </w:r>
      <w:r>
        <w:rPr>
          <w:b/>
          <w:lang w:val="en-US" w:eastAsia="x-none"/>
        </w:rPr>
        <w:t>16</w:t>
      </w:r>
      <w:r w:rsidRPr="00111BAE">
        <w:rPr>
          <w:b/>
          <w:lang w:val="en-US" w:eastAsia="x-none"/>
        </w:rPr>
        <w:t xml:space="preserve">: Fallback mechanism from small data transmission to legacy </w:t>
      </w:r>
      <w:r w:rsidRPr="00111BAE">
        <w:rPr>
          <w:rFonts w:eastAsia="Malgun Gothic"/>
          <w:b/>
          <w:lang w:eastAsia="ko-KR"/>
        </w:rPr>
        <w:t>RRC connection resume should be considered.</w:t>
      </w:r>
      <w:r w:rsidRPr="00111BAE">
        <w:rPr>
          <w:rFonts w:eastAsiaTheme="minorEastAsia"/>
          <w:b/>
        </w:rPr>
        <w:t xml:space="preserve"> </w:t>
      </w:r>
      <w:r w:rsidRPr="00111BAE">
        <w:rPr>
          <w:b/>
          <w:lang w:val="en-US" w:eastAsia="x-none"/>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12"/>
    <w:p w14:paraId="05FE454B" w14:textId="5AD7EB5F" w:rsidR="00A86E7A" w:rsidRPr="00487186" w:rsidRDefault="00DD3DA6" w:rsidP="00487186">
      <w:pPr>
        <w:spacing w:beforeLines="50" w:before="120" w:afterLines="50" w:line="240" w:lineRule="auto"/>
        <w:jc w:val="left"/>
      </w:pPr>
      <w:r>
        <w:rPr>
          <w:rFonts w:hint="eastAsia"/>
        </w:rPr>
        <w:t>[</w:t>
      </w:r>
      <w:r>
        <w:t>1</w:t>
      </w:r>
      <w:r>
        <w:rPr>
          <w:rFonts w:hint="eastAsia"/>
        </w:rPr>
        <w:t xml:space="preserve">] </w:t>
      </w:r>
      <w:r>
        <w:rPr>
          <w:noProof/>
        </w:rPr>
        <w:t>RAN2#</w:t>
      </w:r>
      <w:r>
        <w:t xml:space="preserve">111-e </w:t>
      </w:r>
      <w:r>
        <w:rPr>
          <w:noProof/>
        </w:rPr>
        <w:t>Session Chair Notes (</w:t>
      </w:r>
      <w:r>
        <w:t xml:space="preserve">Small data transmission), E-meeting, </w:t>
      </w:r>
      <w:r w:rsidR="00487186">
        <w:t>17</w:t>
      </w:r>
      <w:r w:rsidRPr="00C135B9">
        <w:rPr>
          <w:vertAlign w:val="superscript"/>
        </w:rPr>
        <w:t>th</w:t>
      </w:r>
      <w:r>
        <w:rPr>
          <w:vertAlign w:val="superscript"/>
        </w:rPr>
        <w:t xml:space="preserve"> </w:t>
      </w:r>
      <w:r>
        <w:t xml:space="preserve">- </w:t>
      </w:r>
      <w:r w:rsidR="00487186">
        <w:t>28</w:t>
      </w:r>
      <w:r w:rsidRPr="00C135B9">
        <w:rPr>
          <w:vertAlign w:val="superscript"/>
        </w:rPr>
        <w:t>th</w:t>
      </w:r>
      <w:r>
        <w:rPr>
          <w:vertAlign w:val="superscript"/>
        </w:rPr>
        <w:t xml:space="preserve"> </w:t>
      </w:r>
      <w:r w:rsidR="00487186">
        <w:t>August</w:t>
      </w:r>
      <w:r>
        <w:t xml:space="preserve"> 2020.</w:t>
      </w:r>
    </w:p>
    <w:p w14:paraId="3C049367" w14:textId="5585F375" w:rsidR="005D55F6" w:rsidRPr="005D55F6" w:rsidRDefault="00B46471" w:rsidP="005D55F6">
      <w:pPr>
        <w:spacing w:beforeLines="50" w:before="120" w:afterLines="50" w:line="240" w:lineRule="auto"/>
        <w:rPr>
          <w:szCs w:val="22"/>
          <w:lang w:val="en-US"/>
        </w:rPr>
      </w:pPr>
      <w:r>
        <w:rPr>
          <w:szCs w:val="22"/>
          <w:lang w:val="en-US"/>
        </w:rPr>
        <w:t>[2]</w:t>
      </w:r>
      <w:r w:rsidR="005D55F6">
        <w:rPr>
          <w:szCs w:val="22"/>
          <w:lang w:val="en-US"/>
        </w:rPr>
        <w:t xml:space="preserve"> </w:t>
      </w:r>
      <w:r w:rsidR="005D55F6">
        <w:rPr>
          <w:rFonts w:hint="eastAsia"/>
          <w:szCs w:val="22"/>
          <w:lang w:val="en-US"/>
        </w:rPr>
        <w:t>3</w:t>
      </w:r>
      <w:r w:rsidR="005D55F6">
        <w:rPr>
          <w:szCs w:val="22"/>
          <w:lang w:val="en-US"/>
        </w:rPr>
        <w:t>GPP TS 36.321, “</w:t>
      </w:r>
      <w:r w:rsidR="005D55F6" w:rsidRPr="005D55F6">
        <w:t>Medium Access Control (MAC) protocol specification</w:t>
      </w:r>
      <w:r w:rsidR="005D55F6">
        <w:t>”, V16.2.0.</w:t>
      </w:r>
    </w:p>
    <w:p w14:paraId="698204F1" w14:textId="77777777" w:rsidR="005D55F6" w:rsidRPr="009B7B3C" w:rsidRDefault="005D55F6" w:rsidP="009B7B3C">
      <w:pPr>
        <w:spacing w:beforeLines="50" w:before="120" w:afterLines="50" w:line="240" w:lineRule="auto"/>
        <w:rPr>
          <w:szCs w:val="22"/>
        </w:rPr>
      </w:pPr>
    </w:p>
    <w:p w14:paraId="2E77772C" w14:textId="707F0BA4" w:rsidR="00E4429F" w:rsidRPr="0041603E" w:rsidRDefault="00E4429F" w:rsidP="00843A11">
      <w:pPr>
        <w:spacing w:line="240" w:lineRule="auto"/>
        <w:jc w:val="left"/>
      </w:pPr>
    </w:p>
    <w:sectPr w:rsidR="00E4429F" w:rsidRPr="0041603E"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E4695" w14:textId="77777777" w:rsidR="00107FBF" w:rsidRDefault="00107FBF">
      <w:pPr>
        <w:spacing w:after="0" w:line="240" w:lineRule="auto"/>
      </w:pPr>
      <w:r>
        <w:separator/>
      </w:r>
    </w:p>
  </w:endnote>
  <w:endnote w:type="continuationSeparator" w:id="0">
    <w:p w14:paraId="294CD39E" w14:textId="77777777" w:rsidR="00107FBF" w:rsidRDefault="0010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0142D" w14:textId="77777777" w:rsidR="00107FBF" w:rsidRDefault="00107FBF">
      <w:pPr>
        <w:spacing w:after="0" w:line="240" w:lineRule="auto"/>
      </w:pPr>
      <w:r>
        <w:separator/>
      </w:r>
    </w:p>
  </w:footnote>
  <w:footnote w:type="continuationSeparator" w:id="0">
    <w:p w14:paraId="775641E0" w14:textId="77777777" w:rsidR="00107FBF" w:rsidRDefault="00107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8"/>
  </w:num>
  <w:num w:numId="7">
    <w:abstractNumId w:val="4"/>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nPjWgAK09ST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28E"/>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367"/>
    <w:rsid w:val="00084945"/>
    <w:rsid w:val="000855D5"/>
    <w:rsid w:val="00085699"/>
    <w:rsid w:val="0008598E"/>
    <w:rsid w:val="000863C2"/>
    <w:rsid w:val="000865B1"/>
    <w:rsid w:val="000866D5"/>
    <w:rsid w:val="00086B41"/>
    <w:rsid w:val="00086C5D"/>
    <w:rsid w:val="00086FB4"/>
    <w:rsid w:val="00087109"/>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795"/>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311"/>
    <w:rsid w:val="000B2835"/>
    <w:rsid w:val="000B2A44"/>
    <w:rsid w:val="000B2B09"/>
    <w:rsid w:val="000B2D2B"/>
    <w:rsid w:val="000B3AAA"/>
    <w:rsid w:val="000B3F52"/>
    <w:rsid w:val="000B4C72"/>
    <w:rsid w:val="000B4CFF"/>
    <w:rsid w:val="000B4F28"/>
    <w:rsid w:val="000B5B8D"/>
    <w:rsid w:val="000B601B"/>
    <w:rsid w:val="000B627C"/>
    <w:rsid w:val="000B74B5"/>
    <w:rsid w:val="000B7A9C"/>
    <w:rsid w:val="000B7C3F"/>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58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3B6"/>
    <w:rsid w:val="001059EF"/>
    <w:rsid w:val="00105B32"/>
    <w:rsid w:val="00105FC1"/>
    <w:rsid w:val="001060AC"/>
    <w:rsid w:val="001067FE"/>
    <w:rsid w:val="00106C63"/>
    <w:rsid w:val="00106DC9"/>
    <w:rsid w:val="001074D3"/>
    <w:rsid w:val="001074F1"/>
    <w:rsid w:val="00107B07"/>
    <w:rsid w:val="00107BB3"/>
    <w:rsid w:val="00107FBF"/>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52B"/>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502"/>
    <w:rsid w:val="00197946"/>
    <w:rsid w:val="00197D81"/>
    <w:rsid w:val="001A01BE"/>
    <w:rsid w:val="001A03AE"/>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C2C"/>
    <w:rsid w:val="001B1FCE"/>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10E6"/>
    <w:rsid w:val="00231372"/>
    <w:rsid w:val="00231431"/>
    <w:rsid w:val="002315ED"/>
    <w:rsid w:val="002317B9"/>
    <w:rsid w:val="002317D8"/>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0894"/>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4BB2"/>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5D4A"/>
    <w:rsid w:val="00286563"/>
    <w:rsid w:val="002866C8"/>
    <w:rsid w:val="00286727"/>
    <w:rsid w:val="0028694F"/>
    <w:rsid w:val="00286DAC"/>
    <w:rsid w:val="0028741A"/>
    <w:rsid w:val="0028756E"/>
    <w:rsid w:val="00287897"/>
    <w:rsid w:val="00287C0C"/>
    <w:rsid w:val="00287C62"/>
    <w:rsid w:val="00287D89"/>
    <w:rsid w:val="00290106"/>
    <w:rsid w:val="002902C1"/>
    <w:rsid w:val="002907AA"/>
    <w:rsid w:val="00290D1F"/>
    <w:rsid w:val="00290DFF"/>
    <w:rsid w:val="00290FFD"/>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2F9"/>
    <w:rsid w:val="002D62FA"/>
    <w:rsid w:val="002D7917"/>
    <w:rsid w:val="002D7ABC"/>
    <w:rsid w:val="002D7F5E"/>
    <w:rsid w:val="002E01ED"/>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868"/>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C92"/>
    <w:rsid w:val="00327CA2"/>
    <w:rsid w:val="00327D41"/>
    <w:rsid w:val="00327F28"/>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B7E"/>
    <w:rsid w:val="00340D17"/>
    <w:rsid w:val="00340F36"/>
    <w:rsid w:val="003413C4"/>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58"/>
    <w:rsid w:val="003A50E8"/>
    <w:rsid w:val="003A5358"/>
    <w:rsid w:val="003A56A9"/>
    <w:rsid w:val="003A5724"/>
    <w:rsid w:val="003A575B"/>
    <w:rsid w:val="003A582E"/>
    <w:rsid w:val="003A5B14"/>
    <w:rsid w:val="003A6732"/>
    <w:rsid w:val="003A6CE7"/>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0C24"/>
    <w:rsid w:val="003E134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7723"/>
    <w:rsid w:val="003E77E1"/>
    <w:rsid w:val="003E7AC1"/>
    <w:rsid w:val="003F0069"/>
    <w:rsid w:val="003F05D7"/>
    <w:rsid w:val="003F0692"/>
    <w:rsid w:val="003F0B02"/>
    <w:rsid w:val="003F0D6B"/>
    <w:rsid w:val="003F0DC3"/>
    <w:rsid w:val="003F10CC"/>
    <w:rsid w:val="003F1415"/>
    <w:rsid w:val="003F17AD"/>
    <w:rsid w:val="003F1D5E"/>
    <w:rsid w:val="003F1DD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9D6"/>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557"/>
    <w:rsid w:val="0043067A"/>
    <w:rsid w:val="00430A76"/>
    <w:rsid w:val="00430A99"/>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E52"/>
    <w:rsid w:val="00441271"/>
    <w:rsid w:val="00441597"/>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7263"/>
    <w:rsid w:val="004774D9"/>
    <w:rsid w:val="00477628"/>
    <w:rsid w:val="00477D28"/>
    <w:rsid w:val="00480428"/>
    <w:rsid w:val="004806C5"/>
    <w:rsid w:val="00480703"/>
    <w:rsid w:val="004807C5"/>
    <w:rsid w:val="00480828"/>
    <w:rsid w:val="004809A5"/>
    <w:rsid w:val="00480E69"/>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431A"/>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2055"/>
    <w:rsid w:val="004B2B57"/>
    <w:rsid w:val="004B2E2D"/>
    <w:rsid w:val="004B3738"/>
    <w:rsid w:val="004B37D8"/>
    <w:rsid w:val="004B3EBE"/>
    <w:rsid w:val="004B44DF"/>
    <w:rsid w:val="004B4D85"/>
    <w:rsid w:val="004B5333"/>
    <w:rsid w:val="004B58BD"/>
    <w:rsid w:val="004B59B3"/>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8C"/>
    <w:rsid w:val="00546B54"/>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CE"/>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B8"/>
    <w:rsid w:val="005D581B"/>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CAC"/>
    <w:rsid w:val="005E0F4E"/>
    <w:rsid w:val="005E131A"/>
    <w:rsid w:val="005E1A8C"/>
    <w:rsid w:val="005E2673"/>
    <w:rsid w:val="005E267D"/>
    <w:rsid w:val="005E2C2F"/>
    <w:rsid w:val="005E3C46"/>
    <w:rsid w:val="005E4284"/>
    <w:rsid w:val="005E4694"/>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7107"/>
    <w:rsid w:val="005F79C7"/>
    <w:rsid w:val="005F7E62"/>
    <w:rsid w:val="0060044A"/>
    <w:rsid w:val="00600490"/>
    <w:rsid w:val="00600501"/>
    <w:rsid w:val="00600820"/>
    <w:rsid w:val="006008AE"/>
    <w:rsid w:val="0060094B"/>
    <w:rsid w:val="006009A8"/>
    <w:rsid w:val="006019DD"/>
    <w:rsid w:val="00601C18"/>
    <w:rsid w:val="006023BB"/>
    <w:rsid w:val="006023C2"/>
    <w:rsid w:val="00602A51"/>
    <w:rsid w:val="00602D0B"/>
    <w:rsid w:val="00602E6B"/>
    <w:rsid w:val="006030EA"/>
    <w:rsid w:val="006033C3"/>
    <w:rsid w:val="006034F4"/>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2A9"/>
    <w:rsid w:val="00611489"/>
    <w:rsid w:val="006119AC"/>
    <w:rsid w:val="00611DA9"/>
    <w:rsid w:val="00611E44"/>
    <w:rsid w:val="00612452"/>
    <w:rsid w:val="0061251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D8D"/>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D9E"/>
    <w:rsid w:val="00660603"/>
    <w:rsid w:val="0066060B"/>
    <w:rsid w:val="00660989"/>
    <w:rsid w:val="00660BE3"/>
    <w:rsid w:val="00660D61"/>
    <w:rsid w:val="0066151E"/>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675"/>
    <w:rsid w:val="006D171E"/>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720"/>
    <w:rsid w:val="006F1B72"/>
    <w:rsid w:val="006F1FBA"/>
    <w:rsid w:val="006F20A2"/>
    <w:rsid w:val="006F2464"/>
    <w:rsid w:val="006F24BB"/>
    <w:rsid w:val="006F2616"/>
    <w:rsid w:val="006F26F1"/>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633"/>
    <w:rsid w:val="00724000"/>
    <w:rsid w:val="007243E2"/>
    <w:rsid w:val="007244DB"/>
    <w:rsid w:val="00724864"/>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519"/>
    <w:rsid w:val="00743EAF"/>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C0A"/>
    <w:rsid w:val="0077123F"/>
    <w:rsid w:val="007712C1"/>
    <w:rsid w:val="00771E14"/>
    <w:rsid w:val="007720FC"/>
    <w:rsid w:val="007722BB"/>
    <w:rsid w:val="00772757"/>
    <w:rsid w:val="00773225"/>
    <w:rsid w:val="00773517"/>
    <w:rsid w:val="007735ED"/>
    <w:rsid w:val="00773DF0"/>
    <w:rsid w:val="00774005"/>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42D7"/>
    <w:rsid w:val="007B43E5"/>
    <w:rsid w:val="007B4685"/>
    <w:rsid w:val="007B4A78"/>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431B"/>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26B"/>
    <w:rsid w:val="007D2864"/>
    <w:rsid w:val="007D2FB9"/>
    <w:rsid w:val="007D34C1"/>
    <w:rsid w:val="007D34FE"/>
    <w:rsid w:val="007D3ED9"/>
    <w:rsid w:val="007D41DC"/>
    <w:rsid w:val="007D47F8"/>
    <w:rsid w:val="007D5207"/>
    <w:rsid w:val="007D5AF0"/>
    <w:rsid w:val="007D63F7"/>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0D60"/>
    <w:rsid w:val="00821C5F"/>
    <w:rsid w:val="00821FA9"/>
    <w:rsid w:val="008222E5"/>
    <w:rsid w:val="0082256C"/>
    <w:rsid w:val="00822841"/>
    <w:rsid w:val="0082350E"/>
    <w:rsid w:val="00823653"/>
    <w:rsid w:val="00823B9A"/>
    <w:rsid w:val="0082404E"/>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A11"/>
    <w:rsid w:val="0084493A"/>
    <w:rsid w:val="00844B7D"/>
    <w:rsid w:val="00844BEF"/>
    <w:rsid w:val="0084520A"/>
    <w:rsid w:val="0084572A"/>
    <w:rsid w:val="00845B44"/>
    <w:rsid w:val="00845CF7"/>
    <w:rsid w:val="00845E4F"/>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E1"/>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4B6"/>
    <w:rsid w:val="008946D7"/>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792C"/>
    <w:rsid w:val="008C7F99"/>
    <w:rsid w:val="008D0C6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5045"/>
    <w:rsid w:val="008E5A2F"/>
    <w:rsid w:val="008E5A9E"/>
    <w:rsid w:val="008E622B"/>
    <w:rsid w:val="008E6319"/>
    <w:rsid w:val="008E65F7"/>
    <w:rsid w:val="008E6B4A"/>
    <w:rsid w:val="008E6B6F"/>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FA1"/>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EC5"/>
    <w:rsid w:val="00962F46"/>
    <w:rsid w:val="009630B6"/>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CC0"/>
    <w:rsid w:val="0099518D"/>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5FA3"/>
    <w:rsid w:val="009C6B2A"/>
    <w:rsid w:val="009C72BF"/>
    <w:rsid w:val="009C7384"/>
    <w:rsid w:val="009C7776"/>
    <w:rsid w:val="009C7B95"/>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7DC"/>
    <w:rsid w:val="009D7A9E"/>
    <w:rsid w:val="009E0199"/>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F69"/>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994"/>
    <w:rsid w:val="00A37A3E"/>
    <w:rsid w:val="00A37C8F"/>
    <w:rsid w:val="00A40447"/>
    <w:rsid w:val="00A416E0"/>
    <w:rsid w:val="00A41B46"/>
    <w:rsid w:val="00A41CA0"/>
    <w:rsid w:val="00A41FF5"/>
    <w:rsid w:val="00A42636"/>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640B"/>
    <w:rsid w:val="00A76B06"/>
    <w:rsid w:val="00A76D8A"/>
    <w:rsid w:val="00A77154"/>
    <w:rsid w:val="00A77C73"/>
    <w:rsid w:val="00A804BD"/>
    <w:rsid w:val="00A808FA"/>
    <w:rsid w:val="00A811BB"/>
    <w:rsid w:val="00A81290"/>
    <w:rsid w:val="00A8157C"/>
    <w:rsid w:val="00A816FD"/>
    <w:rsid w:val="00A818AC"/>
    <w:rsid w:val="00A818E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41A2"/>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939"/>
    <w:rsid w:val="00AB5BBF"/>
    <w:rsid w:val="00AB5FA0"/>
    <w:rsid w:val="00AB6200"/>
    <w:rsid w:val="00AB6C18"/>
    <w:rsid w:val="00AB6DF8"/>
    <w:rsid w:val="00AB726F"/>
    <w:rsid w:val="00AB75AC"/>
    <w:rsid w:val="00AB7655"/>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3AD"/>
    <w:rsid w:val="00AF7687"/>
    <w:rsid w:val="00AF7ABF"/>
    <w:rsid w:val="00AF7B26"/>
    <w:rsid w:val="00AF7D5E"/>
    <w:rsid w:val="00AF7D67"/>
    <w:rsid w:val="00B00A09"/>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64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C04"/>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62"/>
    <w:rsid w:val="00BC3E28"/>
    <w:rsid w:val="00BC3E57"/>
    <w:rsid w:val="00BC4196"/>
    <w:rsid w:val="00BC41BE"/>
    <w:rsid w:val="00BC4931"/>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8C"/>
    <w:rsid w:val="00C15D89"/>
    <w:rsid w:val="00C160AE"/>
    <w:rsid w:val="00C16556"/>
    <w:rsid w:val="00C1680B"/>
    <w:rsid w:val="00C17206"/>
    <w:rsid w:val="00C17C90"/>
    <w:rsid w:val="00C17D5A"/>
    <w:rsid w:val="00C17F7F"/>
    <w:rsid w:val="00C20248"/>
    <w:rsid w:val="00C20C2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62DD"/>
    <w:rsid w:val="00C26365"/>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1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936"/>
    <w:rsid w:val="00CF1981"/>
    <w:rsid w:val="00CF1A19"/>
    <w:rsid w:val="00CF1FB4"/>
    <w:rsid w:val="00CF200B"/>
    <w:rsid w:val="00CF2666"/>
    <w:rsid w:val="00CF268E"/>
    <w:rsid w:val="00CF2D1D"/>
    <w:rsid w:val="00CF2D30"/>
    <w:rsid w:val="00CF2D84"/>
    <w:rsid w:val="00CF30D2"/>
    <w:rsid w:val="00CF3603"/>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06"/>
    <w:rsid w:val="00D1331A"/>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82"/>
    <w:rsid w:val="00D70AD6"/>
    <w:rsid w:val="00D70DD6"/>
    <w:rsid w:val="00D71001"/>
    <w:rsid w:val="00D71E87"/>
    <w:rsid w:val="00D7207E"/>
    <w:rsid w:val="00D72299"/>
    <w:rsid w:val="00D72E1E"/>
    <w:rsid w:val="00D72E32"/>
    <w:rsid w:val="00D73364"/>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C51"/>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23F9"/>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E7B"/>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EB"/>
    <w:rsid w:val="00E57F80"/>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AF4"/>
    <w:rsid w:val="00EA13CB"/>
    <w:rsid w:val="00EA25D7"/>
    <w:rsid w:val="00EA26E4"/>
    <w:rsid w:val="00EA2A4D"/>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510"/>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C18"/>
    <w:rsid w:val="00ED3E02"/>
    <w:rsid w:val="00ED3EA0"/>
    <w:rsid w:val="00ED4078"/>
    <w:rsid w:val="00ED49CC"/>
    <w:rsid w:val="00ED4A41"/>
    <w:rsid w:val="00ED4F8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7B4"/>
    <w:rsid w:val="00F577DE"/>
    <w:rsid w:val="00F579C2"/>
    <w:rsid w:val="00F57E31"/>
    <w:rsid w:val="00F6007A"/>
    <w:rsid w:val="00F60683"/>
    <w:rsid w:val="00F60B17"/>
    <w:rsid w:val="00F60DD9"/>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690"/>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D1C15-7776-4E3D-98E6-D9E9D26F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3327</TotalTime>
  <Pages>6</Pages>
  <Words>2497</Words>
  <Characters>14235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4261</cp:revision>
  <cp:lastPrinted>2018-04-04T09:40:00Z</cp:lastPrinted>
  <dcterms:created xsi:type="dcterms:W3CDTF">2019-10-02T02:43:00Z</dcterms:created>
  <dcterms:modified xsi:type="dcterms:W3CDTF">2020-10-23T06:43:00Z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